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A9F8E" w14:textId="2E609823" w:rsidR="00E77B47" w:rsidRDefault="00E77B47" w:rsidP="00E77B47">
      <w:pPr>
        <w:rPr>
          <w:rFonts w:ascii="Times New Roman" w:eastAsia="Times New Roman" w:hAnsi="Times New Roman" w:cs="Times New Roman"/>
          <w:noProof/>
          <w:kern w:val="0"/>
          <w:szCs w:val="20"/>
          <w:lang w:val="en-US"/>
          <w14:ligatures w14:val="none"/>
        </w:rPr>
      </w:pPr>
      <w:r w:rsidRPr="002147C9">
        <w:rPr>
          <w:rFonts w:ascii="Times New Roman" w:eastAsia="Times New Roman" w:hAnsi="Times New Roman" w:cs="Times New Roman"/>
          <w:noProof/>
          <w:kern w:val="0"/>
          <w:szCs w:val="20"/>
          <w:lang w:val="en-US"/>
          <w14:ligatures w14:val="none"/>
        </w:rPr>
        <w:drawing>
          <wp:anchor distT="0" distB="0" distL="114300" distR="114300" simplePos="0" relativeHeight="251659264" behindDoc="1" locked="0" layoutInCell="1" allowOverlap="1" wp14:anchorId="11F72C22" wp14:editId="58FF0E9F">
            <wp:simplePos x="0" y="0"/>
            <wp:positionH relativeFrom="page">
              <wp:align>center</wp:align>
            </wp:positionH>
            <wp:positionV relativeFrom="paragraph">
              <wp:posOffset>-918845</wp:posOffset>
            </wp:positionV>
            <wp:extent cx="7430683" cy="9785985"/>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30683" cy="9785985"/>
                    </a:xfrm>
                    <a:prstGeom prst="rect">
                      <a:avLst/>
                    </a:prstGeom>
                    <a:noFill/>
                  </pic:spPr>
                </pic:pic>
              </a:graphicData>
            </a:graphic>
            <wp14:sizeRelH relativeFrom="page">
              <wp14:pctWidth>0</wp14:pctWidth>
            </wp14:sizeRelH>
            <wp14:sizeRelV relativeFrom="page">
              <wp14:pctHeight>0</wp14:pctHeight>
            </wp14:sizeRelV>
          </wp:anchor>
        </w:drawing>
      </w:r>
    </w:p>
    <w:p w14:paraId="3B0F5267" w14:textId="4AB94C95" w:rsidR="00E77B47" w:rsidRDefault="001B55BB" w:rsidP="00E77B47">
      <w:pPr>
        <w:rPr>
          <w:rFonts w:ascii="Times New Roman" w:eastAsia="Times New Roman" w:hAnsi="Times New Roman" w:cs="Times New Roman"/>
          <w:noProof/>
          <w:kern w:val="0"/>
          <w:szCs w:val="20"/>
          <w:lang w:val="en-US"/>
          <w14:ligatures w14:val="none"/>
        </w:rPr>
      </w:pPr>
      <w:r>
        <w:rPr>
          <w:noProof/>
        </w:rPr>
        <mc:AlternateContent>
          <mc:Choice Requires="wps">
            <w:drawing>
              <wp:anchor distT="45720" distB="45720" distL="114300" distR="114300" simplePos="0" relativeHeight="251661312" behindDoc="0" locked="0" layoutInCell="1" allowOverlap="1" wp14:anchorId="0D1D5062" wp14:editId="760F7D16">
                <wp:simplePos x="0" y="0"/>
                <wp:positionH relativeFrom="page">
                  <wp:align>center</wp:align>
                </wp:positionH>
                <wp:positionV relativeFrom="paragraph">
                  <wp:posOffset>280035</wp:posOffset>
                </wp:positionV>
                <wp:extent cx="6242050" cy="1404620"/>
                <wp:effectExtent l="0" t="0" r="635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1404620"/>
                        </a:xfrm>
                        <a:prstGeom prst="rect">
                          <a:avLst/>
                        </a:prstGeom>
                        <a:solidFill>
                          <a:srgbClr val="FFFFFF"/>
                        </a:solidFill>
                        <a:ln w="9525">
                          <a:noFill/>
                          <a:miter lim="800000"/>
                          <a:headEnd/>
                          <a:tailEnd/>
                        </a:ln>
                      </wps:spPr>
                      <wps:txbx>
                        <w:txbxContent>
                          <w:p w14:paraId="180D9BBF" w14:textId="2101A06B" w:rsidR="00E77B47" w:rsidRPr="003C34AA" w:rsidRDefault="00E77B47" w:rsidP="00E77B47">
                            <w:pPr>
                              <w:spacing w:after="0" w:line="259" w:lineRule="auto"/>
                              <w:ind w:left="19" w:firstLine="0"/>
                              <w:rPr>
                                <w:b/>
                                <w:bCs/>
                                <w:color w:val="000000"/>
                                <w:sz w:val="16"/>
                                <w:u w:val="none" w:color="000000"/>
                              </w:rPr>
                            </w:pPr>
                            <w:r w:rsidRPr="003C34AA">
                              <w:rPr>
                                <w:b/>
                                <w:bCs/>
                                <w:color w:val="000000"/>
                                <w:sz w:val="16"/>
                                <w:u w:val="none" w:color="000000"/>
                              </w:rPr>
                              <w:t>TENDER NO: SCMU10-25/26-0022</w:t>
                            </w:r>
                          </w:p>
                          <w:p w14:paraId="5D1C9B44" w14:textId="77777777" w:rsidR="00E77B47" w:rsidRPr="003C34AA" w:rsidRDefault="00E77B47" w:rsidP="00E77B47">
                            <w:pPr>
                              <w:spacing w:after="0" w:line="259" w:lineRule="auto"/>
                              <w:ind w:left="19" w:firstLine="0"/>
                              <w:rPr>
                                <w:b/>
                                <w:bCs/>
                              </w:rPr>
                            </w:pPr>
                            <w:r w:rsidRPr="003C34AA">
                              <w:rPr>
                                <w:b/>
                                <w:bCs/>
                                <w:color w:val="000000"/>
                                <w:sz w:val="16"/>
                                <w:u w:val="none" w:color="000000"/>
                              </w:rPr>
                              <w:t>REHABILITATION OF MR00381, HUMANSDORP TO ST FRANCIS BAY/CAPE ST FRANCIS. PART OF R330 IN THE SARAH BAARTMAN DISTRICT</w:t>
                            </w:r>
                          </w:p>
                          <w:p w14:paraId="170BD184" w14:textId="63F74AE8" w:rsidR="00E77B47" w:rsidRDefault="00E77B4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1D5062" id="_x0000_t202" coordsize="21600,21600" o:spt="202" path="m,l,21600r21600,l21600,xe">
                <v:stroke joinstyle="miter"/>
                <v:path gradientshapeok="t" o:connecttype="rect"/>
              </v:shapetype>
              <v:shape id="Text Box 2" o:spid="_x0000_s1026" type="#_x0000_t202" style="position:absolute;left:0;text-align:left;margin-left:0;margin-top:22.05pt;width:491.5pt;height:110.6pt;z-index:251661312;visibility:visible;mso-wrap-style:square;mso-width-percent:0;mso-height-percent:200;mso-wrap-distance-left:9pt;mso-wrap-distance-top:3.6pt;mso-wrap-distance-right:9pt;mso-wrap-distance-bottom:3.6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" stroked="f">
                <v:textbox style="mso-fit-shape-to-text:t">
                  <w:txbxContent>
                    <w:p w14:paraId="180D9BBF" w14:textId="2101A06B" w:rsidR="00E77B47" w:rsidRPr="003C34AA" w:rsidRDefault="00E77B47" w:rsidP="00E77B47">
                      <w:pPr>
                        <w:spacing w:after="0" w:line="259" w:lineRule="auto"/>
                        <w:ind w:left="19" w:firstLine="0"/>
                        <w:rPr>
                          <w:b/>
                          <w:bCs/>
                          <w:color w:val="000000"/>
                          <w:sz w:val="16"/>
                          <w:u w:val="none" w:color="000000"/>
                        </w:rPr>
                      </w:pPr>
                      <w:r w:rsidRPr="003C34AA">
                        <w:rPr>
                          <w:b/>
                          <w:bCs/>
                          <w:color w:val="000000"/>
                          <w:sz w:val="16"/>
                          <w:u w:val="none" w:color="000000"/>
                        </w:rPr>
                        <w:t>TENDER NO: SCMU10-25/26-0022</w:t>
                      </w:r>
                    </w:p>
                    <w:p w14:paraId="5D1C9B44" w14:textId="77777777" w:rsidR="00E77B47" w:rsidRPr="003C34AA" w:rsidRDefault="00E77B47" w:rsidP="00E77B47">
                      <w:pPr>
                        <w:spacing w:after="0" w:line="259" w:lineRule="auto"/>
                        <w:ind w:left="19" w:firstLine="0"/>
                        <w:rPr>
                          <w:b/>
                          <w:bCs/>
                        </w:rPr>
                      </w:pPr>
                      <w:r w:rsidRPr="003C34AA">
                        <w:rPr>
                          <w:b/>
                          <w:bCs/>
                          <w:color w:val="000000"/>
                          <w:sz w:val="16"/>
                          <w:u w:val="none" w:color="000000"/>
                        </w:rPr>
                        <w:t>REHABILITATION OF MR00381, HUMANSDORP TO ST FRANCIS BAY/CAPE ST FRANCIS. PART OF R330 IN THE SARAH BAARTMAN DISTRICT</w:t>
                      </w:r>
                    </w:p>
                    <w:p w14:paraId="170BD184" w14:textId="63F74AE8" w:rsidR="00E77B47" w:rsidRDefault="00E77B47"/>
                  </w:txbxContent>
                </v:textbox>
                <w10:wrap type="square" anchorx="page"/>
              </v:shape>
            </w:pict>
          </mc:Fallback>
        </mc:AlternateContent>
      </w:r>
    </w:p>
    <w:p w14:paraId="6E9C1029" w14:textId="48727693" w:rsidR="00E77B47" w:rsidRDefault="00E77B47" w:rsidP="00E77B47">
      <w:pPr>
        <w:pStyle w:val="Heading1"/>
        <w:ind w:left="32"/>
      </w:pPr>
      <w:r>
        <w:t>MINUTES OF CLARIFICATION MEETINGS</w:t>
      </w:r>
      <w:r w:rsidR="00161F9B">
        <w:t xml:space="preserve"> AND CHANGE OF UPDATE ON SPECIFICATIONS</w:t>
      </w:r>
      <w:r>
        <w:t xml:space="preserve"> FOR TENDER NO:</w:t>
      </w:r>
      <w:r w:rsidRPr="0031322B">
        <w:t xml:space="preserve"> SCMU10-25/26-0022</w:t>
      </w:r>
    </w:p>
    <w:p w14:paraId="7424D64C" w14:textId="77777777" w:rsidR="00E77B47" w:rsidRDefault="00E77B47" w:rsidP="00E77B47">
      <w:pPr>
        <w:spacing w:after="31" w:line="259" w:lineRule="auto"/>
        <w:ind w:left="0" w:right="405" w:firstLine="0"/>
        <w:jc w:val="center"/>
      </w:pPr>
      <w:r>
        <w:rPr>
          <w:b/>
          <w:color w:val="000000"/>
          <w:u w:val="none" w:color="000000"/>
        </w:rPr>
        <w:t xml:space="preserve"> </w:t>
      </w:r>
    </w:p>
    <w:p w14:paraId="443E26E8" w14:textId="77777777" w:rsidR="00E77B47" w:rsidRPr="0031322B" w:rsidRDefault="00E77B47" w:rsidP="00E77B47">
      <w:pPr>
        <w:spacing w:after="12" w:line="259" w:lineRule="auto"/>
        <w:ind w:left="22" w:firstLine="0"/>
        <w:rPr>
          <w:color w:val="000000"/>
          <w:u w:val="none" w:color="000000"/>
        </w:rPr>
      </w:pPr>
      <w:r>
        <w:rPr>
          <w:b/>
          <w:color w:val="000000"/>
          <w:u w:val="none" w:color="000000"/>
        </w:rPr>
        <w:t xml:space="preserve">DESCRIPTION OF THE WORKS: </w:t>
      </w:r>
      <w:r>
        <w:rPr>
          <w:rFonts w:ascii="Times New Roman" w:eastAsia="Times New Roman" w:hAnsi="Times New Roman" w:cs="Times New Roman"/>
          <w:color w:val="000000"/>
          <w:sz w:val="24"/>
          <w:u w:val="none" w:color="000000"/>
        </w:rPr>
        <w:t xml:space="preserve"> </w:t>
      </w:r>
      <w:r w:rsidRPr="0031322B">
        <w:rPr>
          <w:color w:val="000000"/>
          <w:u w:val="none" w:color="000000"/>
        </w:rPr>
        <w:t>REHABILITATION OF MR00381, HUMANSDORP (KM 0+00) TO ST FRANCIS BAY/ CAPE ST FRANCIS (KM 24+73). PART OF R330 IN THE SARAH BAARTMAN DISTRICT</w:t>
      </w:r>
    </w:p>
    <w:p w14:paraId="1F677184" w14:textId="77777777" w:rsidR="00E77B47" w:rsidRDefault="00E77B47" w:rsidP="00E77B47">
      <w:pPr>
        <w:spacing w:after="43" w:line="259" w:lineRule="auto"/>
        <w:ind w:left="80" w:firstLine="0"/>
        <w:jc w:val="center"/>
      </w:pPr>
      <w:r>
        <w:rPr>
          <w:b/>
          <w:color w:val="000000"/>
          <w:u w:val="none" w:color="000000"/>
        </w:rPr>
        <w:t xml:space="preserve"> </w:t>
      </w:r>
    </w:p>
    <w:p w14:paraId="5E7AA99F" w14:textId="77777777" w:rsidR="00E77B47" w:rsidRDefault="00E77B47" w:rsidP="00E77B47">
      <w:pPr>
        <w:spacing w:after="5"/>
        <w:rPr>
          <w:b/>
          <w:color w:val="000000"/>
          <w:u w:val="none" w:color="000000"/>
        </w:rPr>
      </w:pPr>
      <w:r>
        <w:rPr>
          <w:b/>
          <w:color w:val="000000"/>
          <w:u w:val="none" w:color="000000"/>
        </w:rPr>
        <w:t>DATE : 27 MARCH 2026</w:t>
      </w:r>
    </w:p>
    <w:p w14:paraId="22CA1C58" w14:textId="77777777" w:rsidR="00E77B47" w:rsidRDefault="00E77B47" w:rsidP="00E77B47">
      <w:pPr>
        <w:spacing w:after="5"/>
        <w:rPr>
          <w:b/>
          <w:color w:val="000000"/>
          <w:u w:val="none" w:color="000000"/>
        </w:rPr>
      </w:pPr>
      <w:r>
        <w:rPr>
          <w:b/>
          <w:color w:val="000000"/>
          <w:u w:val="none" w:color="000000"/>
        </w:rPr>
        <w:t>TIME  : 1100</w:t>
      </w:r>
    </w:p>
    <w:p w14:paraId="3EAE1ECE" w14:textId="77777777" w:rsidR="00E77B47" w:rsidRDefault="00E77B47" w:rsidP="00E77B47">
      <w:pPr>
        <w:spacing w:after="5"/>
        <w:rPr>
          <w:bCs/>
          <w:color w:val="000000"/>
          <w:u w:val="none" w:color="000000"/>
        </w:rPr>
      </w:pPr>
      <w:r>
        <w:rPr>
          <w:b/>
          <w:color w:val="000000"/>
          <w:u w:val="none" w:color="000000"/>
        </w:rPr>
        <w:t xml:space="preserve">VENUE: </w:t>
      </w:r>
      <w:r w:rsidRPr="0031322B">
        <w:rPr>
          <w:b/>
          <w:color w:val="000000"/>
          <w:u w:val="none" w:color="000000"/>
        </w:rPr>
        <w:t xml:space="preserve">Glen Farm Diary </w:t>
      </w:r>
      <w:r w:rsidRPr="0031322B">
        <w:rPr>
          <w:bCs/>
          <w:color w:val="000000"/>
          <w:u w:val="none" w:color="000000"/>
        </w:rPr>
        <w:t>(Coordinates -34.0417686, 24.7882301) along the Humansdorp Cape St Francis Road</w:t>
      </w:r>
    </w:p>
    <w:p w14:paraId="125AC5C9" w14:textId="77777777" w:rsidR="00817D1D" w:rsidRPr="00817D1D" w:rsidRDefault="00817D1D" w:rsidP="00817D1D">
      <w:pPr>
        <w:spacing w:after="5"/>
        <w:rPr>
          <w:b/>
          <w:color w:val="000000"/>
          <w:u w:val="none" w:color="000000"/>
        </w:rPr>
      </w:pPr>
      <w:r w:rsidRPr="00817D1D">
        <w:rPr>
          <w:b/>
          <w:color w:val="000000"/>
          <w:u w:val="none" w:color="000000"/>
        </w:rPr>
        <w:t>BID CLOSING  : 21 APRIL 2026 at 1100hrs</w:t>
      </w:r>
    </w:p>
    <w:p w14:paraId="38E09F93" w14:textId="77777777" w:rsidR="00E77B47" w:rsidRDefault="00E77B47" w:rsidP="00E77B47">
      <w:pPr>
        <w:spacing w:after="5"/>
      </w:pPr>
      <w:r>
        <w:rPr>
          <w:b/>
          <w:color w:val="000000"/>
          <w:u w:val="none" w:color="000000"/>
        </w:rPr>
        <w:t xml:space="preserve"> </w:t>
      </w:r>
    </w:p>
    <w:p w14:paraId="1C56A2F8" w14:textId="77777777" w:rsidR="00E77B47" w:rsidRDefault="00E77B47" w:rsidP="00E77B47">
      <w:pPr>
        <w:pStyle w:val="Heading1"/>
      </w:pPr>
      <w:r>
        <w:t xml:space="preserve"> </w:t>
      </w:r>
    </w:p>
    <w:tbl>
      <w:tblPr>
        <w:tblStyle w:val="TableGrid"/>
        <w:tblW w:w="8953" w:type="dxa"/>
        <w:tblInd w:w="114" w:type="dxa"/>
        <w:tblCellMar>
          <w:top w:w="53" w:type="dxa"/>
          <w:left w:w="107" w:type="dxa"/>
          <w:right w:w="45" w:type="dxa"/>
        </w:tblCellMar>
        <w:tblLook w:val="04A0" w:firstRow="1" w:lastRow="0" w:firstColumn="1" w:lastColumn="0" w:noHBand="0" w:noVBand="1"/>
      </w:tblPr>
      <w:tblGrid>
        <w:gridCol w:w="587"/>
        <w:gridCol w:w="8366"/>
      </w:tblGrid>
      <w:tr w:rsidR="00E77B47" w14:paraId="23378D5E" w14:textId="77777777" w:rsidTr="001B55BB">
        <w:trPr>
          <w:trHeight w:val="286"/>
        </w:trPr>
        <w:tc>
          <w:tcPr>
            <w:tcW w:w="587" w:type="dxa"/>
            <w:tcBorders>
              <w:top w:val="single" w:sz="4" w:space="0" w:color="000000"/>
              <w:left w:val="single" w:sz="4" w:space="0" w:color="000000"/>
              <w:bottom w:val="single" w:sz="4" w:space="0" w:color="000000"/>
              <w:right w:val="single" w:sz="4" w:space="0" w:color="000000"/>
            </w:tcBorders>
            <w:shd w:val="clear" w:color="auto" w:fill="D9D9D9"/>
          </w:tcPr>
          <w:p w14:paraId="42B6D265" w14:textId="77777777" w:rsidR="00E77B47" w:rsidRDefault="00E77B47" w:rsidP="00A27DCF">
            <w:pPr>
              <w:spacing w:after="0" w:line="259" w:lineRule="auto"/>
              <w:ind w:left="0" w:firstLine="0"/>
              <w:jc w:val="both"/>
            </w:pPr>
            <w:r>
              <w:rPr>
                <w:b/>
                <w:color w:val="000000"/>
                <w:u w:val="none" w:color="000000"/>
              </w:rPr>
              <w:t xml:space="preserve">NO. </w:t>
            </w:r>
          </w:p>
        </w:tc>
        <w:tc>
          <w:tcPr>
            <w:tcW w:w="8366" w:type="dxa"/>
            <w:tcBorders>
              <w:top w:val="single" w:sz="4" w:space="0" w:color="000000"/>
              <w:left w:val="single" w:sz="4" w:space="0" w:color="000000"/>
              <w:bottom w:val="single" w:sz="4" w:space="0" w:color="000000"/>
              <w:right w:val="single" w:sz="4" w:space="0" w:color="000000"/>
            </w:tcBorders>
            <w:shd w:val="clear" w:color="auto" w:fill="D9D9D9"/>
          </w:tcPr>
          <w:p w14:paraId="7AB23F69" w14:textId="77777777" w:rsidR="00E77B47" w:rsidRDefault="00E77B47" w:rsidP="00A27DCF">
            <w:pPr>
              <w:spacing w:after="0" w:line="259" w:lineRule="auto"/>
              <w:ind w:left="1" w:firstLine="0"/>
            </w:pPr>
            <w:r>
              <w:rPr>
                <w:b/>
                <w:color w:val="000000"/>
                <w:u w:val="none" w:color="000000"/>
              </w:rPr>
              <w:t xml:space="preserve">MATTERS DISCUSSED </w:t>
            </w:r>
          </w:p>
        </w:tc>
      </w:tr>
      <w:tr w:rsidR="00E77B47" w14:paraId="5F1FF439" w14:textId="77777777" w:rsidTr="001B55BB">
        <w:trPr>
          <w:trHeight w:val="2318"/>
        </w:trPr>
        <w:tc>
          <w:tcPr>
            <w:tcW w:w="587" w:type="dxa"/>
            <w:tcBorders>
              <w:top w:val="single" w:sz="4" w:space="0" w:color="000000"/>
              <w:left w:val="single" w:sz="4" w:space="0" w:color="000000"/>
              <w:bottom w:val="single" w:sz="4" w:space="0" w:color="000000"/>
              <w:right w:val="single" w:sz="4" w:space="0" w:color="000000"/>
            </w:tcBorders>
          </w:tcPr>
          <w:p w14:paraId="25370A1E" w14:textId="77777777" w:rsidR="00E77B47" w:rsidRDefault="00E77B47" w:rsidP="00A27DCF">
            <w:pPr>
              <w:spacing w:after="0" w:line="259" w:lineRule="auto"/>
              <w:ind w:left="0" w:firstLine="0"/>
            </w:pPr>
            <w:r>
              <w:rPr>
                <w:color w:val="000000"/>
                <w:u w:val="none" w:color="000000"/>
              </w:rPr>
              <w:t xml:space="preserve">1. </w:t>
            </w:r>
          </w:p>
        </w:tc>
        <w:tc>
          <w:tcPr>
            <w:tcW w:w="8366" w:type="dxa"/>
            <w:tcBorders>
              <w:top w:val="single" w:sz="4" w:space="0" w:color="000000"/>
              <w:left w:val="single" w:sz="4" w:space="0" w:color="000000"/>
              <w:bottom w:val="single" w:sz="4" w:space="0" w:color="000000"/>
              <w:right w:val="single" w:sz="4" w:space="0" w:color="000000"/>
            </w:tcBorders>
          </w:tcPr>
          <w:p w14:paraId="4B8BF8DD" w14:textId="77777777" w:rsidR="00E77B47" w:rsidRDefault="00E77B47" w:rsidP="00A27DCF">
            <w:pPr>
              <w:spacing w:after="17" w:line="259" w:lineRule="auto"/>
              <w:ind w:left="1" w:firstLine="0"/>
            </w:pPr>
            <w:r>
              <w:rPr>
                <w:b/>
                <w:color w:val="000000"/>
                <w:u w:val="none" w:color="000000"/>
              </w:rPr>
              <w:t xml:space="preserve">OPENING AND WELCOME: </w:t>
            </w:r>
          </w:p>
          <w:p w14:paraId="53D71990" w14:textId="77777777" w:rsidR="00E77B47" w:rsidRDefault="00E77B47" w:rsidP="00A27DCF">
            <w:pPr>
              <w:spacing w:after="14" w:line="259" w:lineRule="auto"/>
              <w:ind w:left="1" w:firstLine="0"/>
            </w:pPr>
            <w:r>
              <w:rPr>
                <w:b/>
                <w:color w:val="000000"/>
                <w:u w:val="none" w:color="000000"/>
              </w:rPr>
              <w:t xml:space="preserve"> </w:t>
            </w:r>
          </w:p>
          <w:p w14:paraId="7DFC9D00" w14:textId="77777777" w:rsidR="00E77B47" w:rsidRDefault="00E77B47" w:rsidP="00A27DCF">
            <w:pPr>
              <w:pStyle w:val="ListParagraph"/>
              <w:spacing w:after="216" w:line="360" w:lineRule="auto"/>
              <w:ind w:left="1" w:firstLine="0"/>
              <w:jc w:val="both"/>
            </w:pPr>
            <w:r w:rsidRPr="00B94C00">
              <w:rPr>
                <w:color w:val="000000"/>
                <w:u w:val="none" w:color="000000"/>
              </w:rPr>
              <w:t>Mr Chingura opened the meeting by welcoming all attendees and expressing appreciation for their interest in the bid. He stated that the purpose of the meeting was to present the detailed scope of work, outline the evaluation and adjudication criteria, and provide bidders with an understanding of the site location, conditions, and terrain to enable accurate pricing.</w:t>
            </w:r>
          </w:p>
        </w:tc>
      </w:tr>
      <w:tr w:rsidR="00E77B47" w14:paraId="11A8BABC" w14:textId="77777777" w:rsidTr="001B55BB">
        <w:trPr>
          <w:trHeight w:val="286"/>
        </w:trPr>
        <w:tc>
          <w:tcPr>
            <w:tcW w:w="587" w:type="dxa"/>
            <w:tcBorders>
              <w:top w:val="single" w:sz="4" w:space="0" w:color="000000"/>
              <w:left w:val="single" w:sz="4" w:space="0" w:color="000000"/>
              <w:bottom w:val="single" w:sz="4" w:space="0" w:color="000000"/>
              <w:right w:val="single" w:sz="4" w:space="0" w:color="000000"/>
            </w:tcBorders>
            <w:shd w:val="clear" w:color="auto" w:fill="D9D9D9"/>
          </w:tcPr>
          <w:p w14:paraId="67E905D9" w14:textId="77777777" w:rsidR="00E77B47" w:rsidRPr="00117874" w:rsidRDefault="00E77B47" w:rsidP="00A27DCF">
            <w:pPr>
              <w:spacing w:after="0" w:line="259" w:lineRule="auto"/>
              <w:ind w:left="1" w:firstLine="0"/>
              <w:rPr>
                <w:b/>
                <w:color w:val="000000"/>
                <w:u w:val="none" w:color="000000"/>
              </w:rPr>
            </w:pPr>
            <w:r>
              <w:rPr>
                <w:b/>
                <w:color w:val="000000"/>
                <w:u w:val="none" w:color="000000"/>
              </w:rPr>
              <w:t xml:space="preserve">2.  </w:t>
            </w:r>
          </w:p>
        </w:tc>
        <w:tc>
          <w:tcPr>
            <w:tcW w:w="8366" w:type="dxa"/>
            <w:tcBorders>
              <w:top w:val="single" w:sz="4" w:space="0" w:color="000000"/>
              <w:left w:val="single" w:sz="4" w:space="0" w:color="000000"/>
              <w:bottom w:val="single" w:sz="4" w:space="0" w:color="000000"/>
              <w:right w:val="single" w:sz="4" w:space="0" w:color="000000"/>
            </w:tcBorders>
            <w:shd w:val="clear" w:color="auto" w:fill="D9D9D9"/>
          </w:tcPr>
          <w:p w14:paraId="7192392F" w14:textId="77777777" w:rsidR="00E77B47" w:rsidRPr="00117874" w:rsidRDefault="00E77B47" w:rsidP="00A27DCF">
            <w:pPr>
              <w:spacing w:after="0" w:line="259" w:lineRule="auto"/>
              <w:ind w:left="1" w:firstLine="0"/>
              <w:rPr>
                <w:b/>
                <w:color w:val="000000"/>
                <w:u w:val="none" w:color="000000"/>
              </w:rPr>
            </w:pPr>
            <w:r w:rsidRPr="00117874">
              <w:rPr>
                <w:b/>
                <w:color w:val="000000"/>
                <w:u w:val="none" w:color="000000"/>
              </w:rPr>
              <w:t>INTRODUCTIONS</w:t>
            </w:r>
          </w:p>
        </w:tc>
      </w:tr>
      <w:tr w:rsidR="00E77B47" w14:paraId="4D6CAFDF" w14:textId="77777777" w:rsidTr="001B55BB">
        <w:trPr>
          <w:trHeight w:val="290"/>
        </w:trPr>
        <w:tc>
          <w:tcPr>
            <w:tcW w:w="587" w:type="dxa"/>
            <w:tcBorders>
              <w:top w:val="single" w:sz="4" w:space="0" w:color="000000"/>
              <w:left w:val="single" w:sz="4" w:space="0" w:color="000000"/>
              <w:bottom w:val="single" w:sz="4" w:space="0" w:color="000000"/>
              <w:right w:val="single" w:sz="4" w:space="0" w:color="000000"/>
            </w:tcBorders>
          </w:tcPr>
          <w:p w14:paraId="11107F1D" w14:textId="77777777" w:rsidR="00E77B47" w:rsidRDefault="00E77B47" w:rsidP="00A27DCF">
            <w:pPr>
              <w:spacing w:after="0" w:line="259" w:lineRule="auto"/>
              <w:ind w:left="0" w:firstLine="0"/>
            </w:pPr>
            <w:r>
              <w:rPr>
                <w:b/>
                <w:color w:val="000000"/>
                <w:u w:val="none" w:color="000000"/>
              </w:rPr>
              <w:t xml:space="preserve">2.1 </w:t>
            </w:r>
          </w:p>
        </w:tc>
        <w:tc>
          <w:tcPr>
            <w:tcW w:w="8366" w:type="dxa"/>
            <w:tcBorders>
              <w:top w:val="single" w:sz="4" w:space="0" w:color="000000"/>
              <w:left w:val="single" w:sz="4" w:space="0" w:color="000000"/>
              <w:bottom w:val="single" w:sz="4" w:space="0" w:color="000000"/>
              <w:right w:val="single" w:sz="4" w:space="0" w:color="000000"/>
            </w:tcBorders>
          </w:tcPr>
          <w:p w14:paraId="40E93395" w14:textId="77777777" w:rsidR="00E77B47" w:rsidRDefault="00E77B47" w:rsidP="00A27DCF">
            <w:pPr>
              <w:pStyle w:val="ListParagraph"/>
              <w:spacing w:after="216" w:line="360" w:lineRule="auto"/>
              <w:ind w:left="0" w:firstLine="0"/>
            </w:pPr>
            <w:r>
              <w:rPr>
                <w:color w:val="000000"/>
                <w:u w:val="none" w:color="000000"/>
              </w:rPr>
              <w:t xml:space="preserve">Mr Chingura led the introductions. Eastern Cape Department of Transport </w:t>
            </w:r>
            <w:r w:rsidRPr="00117874">
              <w:rPr>
                <w:color w:val="000000"/>
                <w:u w:val="none" w:color="000000"/>
              </w:rPr>
              <w:t xml:space="preserve"> as well as the </w:t>
            </w:r>
            <w:r>
              <w:rPr>
                <w:color w:val="000000"/>
                <w:u w:val="none" w:color="000000"/>
              </w:rPr>
              <w:t>Project</w:t>
            </w:r>
            <w:r w:rsidRPr="00117874">
              <w:rPr>
                <w:color w:val="000000"/>
                <w:u w:val="none" w:color="000000"/>
              </w:rPr>
              <w:t xml:space="preserve"> team </w:t>
            </w:r>
            <w:r>
              <w:rPr>
                <w:color w:val="000000"/>
                <w:u w:val="none" w:color="000000"/>
              </w:rPr>
              <w:t>were represented at</w:t>
            </w:r>
            <w:r w:rsidRPr="00117874">
              <w:rPr>
                <w:color w:val="000000"/>
                <w:u w:val="none" w:color="000000"/>
              </w:rPr>
              <w:t xml:space="preserve"> the meeting.</w:t>
            </w:r>
          </w:p>
        </w:tc>
      </w:tr>
      <w:tr w:rsidR="00E77B47" w14:paraId="2ED136A8" w14:textId="77777777" w:rsidTr="001B55BB">
        <w:trPr>
          <w:trHeight w:val="287"/>
        </w:trPr>
        <w:tc>
          <w:tcPr>
            <w:tcW w:w="587" w:type="dxa"/>
            <w:tcBorders>
              <w:top w:val="single" w:sz="4" w:space="0" w:color="000000"/>
              <w:left w:val="single" w:sz="4" w:space="0" w:color="000000"/>
              <w:bottom w:val="single" w:sz="4" w:space="0" w:color="000000"/>
              <w:right w:val="single" w:sz="4" w:space="0" w:color="000000"/>
            </w:tcBorders>
            <w:shd w:val="clear" w:color="auto" w:fill="D9D9D9"/>
          </w:tcPr>
          <w:p w14:paraId="5DA3E88F" w14:textId="77777777" w:rsidR="00E77B47" w:rsidRDefault="00E77B47" w:rsidP="00A27DCF">
            <w:pPr>
              <w:spacing w:after="0" w:line="259" w:lineRule="auto"/>
              <w:ind w:left="0" w:firstLine="0"/>
            </w:pPr>
            <w:r>
              <w:rPr>
                <w:b/>
                <w:color w:val="000000"/>
                <w:u w:val="none" w:color="000000"/>
              </w:rPr>
              <w:t xml:space="preserve">3. </w:t>
            </w:r>
          </w:p>
        </w:tc>
        <w:tc>
          <w:tcPr>
            <w:tcW w:w="8366" w:type="dxa"/>
            <w:tcBorders>
              <w:top w:val="single" w:sz="4" w:space="0" w:color="000000"/>
              <w:left w:val="single" w:sz="4" w:space="0" w:color="000000"/>
              <w:bottom w:val="single" w:sz="4" w:space="0" w:color="000000"/>
              <w:right w:val="single" w:sz="4" w:space="0" w:color="000000"/>
            </w:tcBorders>
            <w:shd w:val="clear" w:color="auto" w:fill="D9D9D9"/>
          </w:tcPr>
          <w:p w14:paraId="741D9B06" w14:textId="77777777" w:rsidR="00E77B47" w:rsidRDefault="00E77B47" w:rsidP="00A27DCF">
            <w:pPr>
              <w:spacing w:after="0" w:line="360" w:lineRule="auto"/>
              <w:ind w:left="1" w:firstLine="0"/>
            </w:pPr>
            <w:r>
              <w:rPr>
                <w:b/>
                <w:color w:val="000000"/>
                <w:u w:val="none" w:color="000000"/>
              </w:rPr>
              <w:t xml:space="preserve">WELCOMING </w:t>
            </w:r>
          </w:p>
        </w:tc>
      </w:tr>
      <w:tr w:rsidR="00E77B47" w14:paraId="64749F2A" w14:textId="77777777" w:rsidTr="001B55BB">
        <w:trPr>
          <w:trHeight w:val="17"/>
        </w:trPr>
        <w:tc>
          <w:tcPr>
            <w:tcW w:w="587" w:type="dxa"/>
            <w:tcBorders>
              <w:top w:val="single" w:sz="4" w:space="0" w:color="000000"/>
              <w:left w:val="single" w:sz="4" w:space="0" w:color="000000"/>
              <w:bottom w:val="single" w:sz="4" w:space="0" w:color="000000"/>
              <w:right w:val="single" w:sz="4" w:space="0" w:color="000000"/>
            </w:tcBorders>
          </w:tcPr>
          <w:p w14:paraId="2B2AA014" w14:textId="77777777" w:rsidR="00E77B47" w:rsidRDefault="00E77B47" w:rsidP="00A27DCF">
            <w:pPr>
              <w:spacing w:after="14" w:line="259" w:lineRule="auto"/>
              <w:ind w:left="0" w:firstLine="0"/>
            </w:pPr>
            <w:r>
              <w:rPr>
                <w:b/>
                <w:color w:val="000000"/>
                <w:u w:val="none" w:color="000000"/>
              </w:rPr>
              <w:t xml:space="preserve">3.1 </w:t>
            </w:r>
          </w:p>
          <w:p w14:paraId="1D4BD8F6" w14:textId="77777777" w:rsidR="00E77B47" w:rsidRDefault="00E77B47" w:rsidP="00A27DCF">
            <w:pPr>
              <w:spacing w:after="17" w:line="259" w:lineRule="auto"/>
              <w:ind w:left="0" w:firstLine="0"/>
            </w:pPr>
            <w:r>
              <w:rPr>
                <w:b/>
                <w:color w:val="000000"/>
                <w:u w:val="none" w:color="000000"/>
              </w:rPr>
              <w:t xml:space="preserve"> </w:t>
            </w:r>
          </w:p>
          <w:p w14:paraId="01CF29F7" w14:textId="77777777" w:rsidR="00E77B47" w:rsidRDefault="00E77B47" w:rsidP="00A27DCF">
            <w:pPr>
              <w:spacing w:after="17" w:line="259" w:lineRule="auto"/>
              <w:ind w:left="0" w:firstLine="0"/>
            </w:pPr>
            <w:r>
              <w:rPr>
                <w:b/>
                <w:color w:val="000000"/>
                <w:u w:val="none" w:color="000000"/>
              </w:rPr>
              <w:t xml:space="preserve"> </w:t>
            </w:r>
          </w:p>
          <w:p w14:paraId="03899EFC" w14:textId="77777777" w:rsidR="00E77B47" w:rsidRDefault="00E77B47" w:rsidP="00A27DCF">
            <w:pPr>
              <w:spacing w:after="0" w:line="259" w:lineRule="auto"/>
              <w:ind w:left="0" w:firstLine="0"/>
            </w:pPr>
            <w:r>
              <w:rPr>
                <w:b/>
                <w:color w:val="000000"/>
                <w:u w:val="none" w:color="000000"/>
              </w:rPr>
              <w:t xml:space="preserve"> </w:t>
            </w:r>
          </w:p>
        </w:tc>
        <w:tc>
          <w:tcPr>
            <w:tcW w:w="8366" w:type="dxa"/>
            <w:tcBorders>
              <w:top w:val="single" w:sz="4" w:space="0" w:color="000000"/>
              <w:left w:val="single" w:sz="4" w:space="0" w:color="000000"/>
              <w:bottom w:val="single" w:sz="4" w:space="0" w:color="000000"/>
              <w:right w:val="single" w:sz="4" w:space="0" w:color="000000"/>
            </w:tcBorders>
          </w:tcPr>
          <w:p w14:paraId="51A4CA24" w14:textId="56DA0424" w:rsidR="00E77B47" w:rsidRDefault="00E77B47" w:rsidP="00A27DCF">
            <w:pPr>
              <w:spacing w:after="14" w:line="360" w:lineRule="auto"/>
              <w:ind w:left="0" w:firstLine="0"/>
              <w:rPr>
                <w:color w:val="000000"/>
                <w:u w:val="none" w:color="000000"/>
              </w:rPr>
            </w:pPr>
            <w:r w:rsidRPr="00117874">
              <w:rPr>
                <w:color w:val="000000"/>
                <w:u w:val="none" w:color="000000"/>
              </w:rPr>
              <w:t>The attendance register was circulated for all to complete. Bidders were informed that they must complete the register fully as it will be used to verify attendance as part of the evaluation criteria.</w:t>
            </w:r>
            <w:r>
              <w:rPr>
                <w:color w:val="000000"/>
                <w:u w:val="none" w:color="000000"/>
              </w:rPr>
              <w:t xml:space="preserve"> </w:t>
            </w:r>
            <w:r w:rsidRPr="0012261F">
              <w:rPr>
                <w:color w:val="000000"/>
                <w:u w:val="none" w:color="000000"/>
              </w:rPr>
              <w:t>The</w:t>
            </w:r>
            <w:r w:rsidR="00227B80" w:rsidRPr="0012261F">
              <w:rPr>
                <w:color w:val="000000"/>
                <w:u w:val="none" w:color="000000"/>
              </w:rPr>
              <w:t xml:space="preserve"> briefing</w:t>
            </w:r>
            <w:r w:rsidRPr="0012261F">
              <w:rPr>
                <w:color w:val="000000"/>
                <w:u w:val="none" w:color="000000"/>
              </w:rPr>
              <w:t xml:space="preserve"> sessions was declared  compulsory. </w:t>
            </w:r>
            <w:r w:rsidR="00227B80" w:rsidRPr="0012261F">
              <w:rPr>
                <w:color w:val="000000"/>
                <w:u w:val="none" w:color="000000"/>
              </w:rPr>
              <w:t>It was stated that attendance register shall be used to confirm  attendance on SBD 1A form, therefore onsite signing of the SDB 1A was not strict .</w:t>
            </w:r>
          </w:p>
          <w:p w14:paraId="39EBB870" w14:textId="77777777" w:rsidR="00E77B47" w:rsidRDefault="00E77B47" w:rsidP="00A27DCF">
            <w:pPr>
              <w:spacing w:after="14" w:line="360" w:lineRule="auto"/>
              <w:ind w:left="0" w:firstLine="0"/>
            </w:pPr>
            <w:r>
              <w:rPr>
                <w:color w:val="000000"/>
                <w:u w:val="none" w:color="000000"/>
              </w:rPr>
              <w:t xml:space="preserve"> </w:t>
            </w:r>
          </w:p>
          <w:p w14:paraId="51966E96" w14:textId="5C148917" w:rsidR="00E77B47" w:rsidRDefault="00E77B47" w:rsidP="00E77B47">
            <w:pPr>
              <w:spacing w:after="0" w:line="360" w:lineRule="auto"/>
              <w:ind w:left="0" w:right="61" w:firstLine="0"/>
              <w:jc w:val="both"/>
            </w:pPr>
            <w:r w:rsidRPr="009C0DFC">
              <w:rPr>
                <w:color w:val="000000"/>
                <w:u w:val="none" w:color="000000"/>
              </w:rPr>
              <w:t>At the end of the session tenderers were afforded an opportunity to ask questions or make remarks</w:t>
            </w:r>
          </w:p>
          <w:p w14:paraId="131D41DE" w14:textId="77777777" w:rsidR="00E77B47" w:rsidRDefault="00E77B47" w:rsidP="00A27DCF">
            <w:pPr>
              <w:spacing w:after="0" w:line="360" w:lineRule="auto"/>
              <w:ind w:left="1" w:right="61" w:firstLine="0"/>
              <w:jc w:val="both"/>
            </w:pPr>
          </w:p>
        </w:tc>
      </w:tr>
    </w:tbl>
    <w:p w14:paraId="6C16C4FB" w14:textId="695ACC1B" w:rsidR="00E77B47" w:rsidRDefault="00E77B47" w:rsidP="00E77B47"/>
    <w:p w14:paraId="663E6D48" w14:textId="53A351FC" w:rsidR="00E77B47" w:rsidRDefault="00E77B47" w:rsidP="00E77B47"/>
    <w:p w14:paraId="44FC80C7" w14:textId="69DD5573" w:rsidR="00E77B47" w:rsidRDefault="00E77B47" w:rsidP="00E77B47"/>
    <w:p w14:paraId="51416BD4" w14:textId="77777777" w:rsidR="0092317A" w:rsidRDefault="0092317A">
      <w:pPr>
        <w:spacing w:after="0" w:line="259" w:lineRule="auto"/>
        <w:ind w:left="-1440" w:right="10927" w:firstLine="0"/>
      </w:pPr>
    </w:p>
    <w:p w14:paraId="5E0D7EEC" w14:textId="77777777" w:rsidR="00C6324D" w:rsidRDefault="00C6324D">
      <w:pPr>
        <w:spacing w:after="0" w:line="259" w:lineRule="auto"/>
        <w:ind w:left="-1440" w:right="10927" w:firstLine="0"/>
      </w:pPr>
    </w:p>
    <w:p w14:paraId="004CD36E" w14:textId="77777777" w:rsidR="00C6324D" w:rsidRDefault="00C6324D">
      <w:pPr>
        <w:spacing w:after="0" w:line="259" w:lineRule="auto"/>
        <w:ind w:left="-1440" w:right="10927" w:firstLine="0"/>
      </w:pPr>
    </w:p>
    <w:tbl>
      <w:tblPr>
        <w:tblStyle w:val="TableGrid"/>
        <w:tblW w:w="9033" w:type="dxa"/>
        <w:tblInd w:w="114" w:type="dxa"/>
        <w:tblCellMar>
          <w:top w:w="53" w:type="dxa"/>
          <w:left w:w="107" w:type="dxa"/>
        </w:tblCellMar>
        <w:tblLook w:val="04A0" w:firstRow="1" w:lastRow="0" w:firstColumn="1" w:lastColumn="0" w:noHBand="0" w:noVBand="1"/>
      </w:tblPr>
      <w:tblGrid>
        <w:gridCol w:w="494"/>
        <w:gridCol w:w="8539"/>
      </w:tblGrid>
      <w:tr w:rsidR="0075544B" w14:paraId="21E3F9EB" w14:textId="77777777" w:rsidTr="0075544B">
        <w:trPr>
          <w:trHeight w:val="286"/>
        </w:trPr>
        <w:tc>
          <w:tcPr>
            <w:tcW w:w="494" w:type="dxa"/>
            <w:tcBorders>
              <w:top w:val="single" w:sz="4" w:space="0" w:color="000000"/>
              <w:left w:val="single" w:sz="4" w:space="0" w:color="000000"/>
              <w:bottom w:val="single" w:sz="4" w:space="0" w:color="000000"/>
              <w:right w:val="dashed" w:sz="4" w:space="0" w:color="000000"/>
            </w:tcBorders>
            <w:shd w:val="clear" w:color="auto" w:fill="D9D9D9"/>
          </w:tcPr>
          <w:p w14:paraId="4E7A269A" w14:textId="77777777" w:rsidR="0075544B" w:rsidRDefault="0075544B">
            <w:pPr>
              <w:spacing w:after="0" w:line="259" w:lineRule="auto"/>
              <w:ind w:left="0" w:firstLine="0"/>
            </w:pPr>
            <w:r>
              <w:rPr>
                <w:b/>
                <w:color w:val="000000"/>
                <w:u w:val="none" w:color="000000"/>
              </w:rPr>
              <w:t xml:space="preserve">4. </w:t>
            </w:r>
          </w:p>
        </w:tc>
        <w:tc>
          <w:tcPr>
            <w:tcW w:w="8539" w:type="dxa"/>
            <w:tcBorders>
              <w:top w:val="single" w:sz="4" w:space="0" w:color="000000"/>
              <w:left w:val="dashed" w:sz="4" w:space="0" w:color="000000"/>
              <w:bottom w:val="single" w:sz="4" w:space="0" w:color="000000"/>
              <w:right w:val="dashed" w:sz="4" w:space="0" w:color="000000"/>
            </w:tcBorders>
            <w:shd w:val="clear" w:color="auto" w:fill="D9D9D9"/>
          </w:tcPr>
          <w:p w14:paraId="3F27CA05" w14:textId="77777777" w:rsidR="0075544B" w:rsidRDefault="0075544B">
            <w:pPr>
              <w:spacing w:after="0" w:line="259" w:lineRule="auto"/>
              <w:ind w:left="1" w:firstLine="0"/>
            </w:pPr>
            <w:r>
              <w:rPr>
                <w:b/>
                <w:color w:val="000000"/>
                <w:u w:val="none" w:color="000000"/>
              </w:rPr>
              <w:t>Presentation: Scope of Work and Deliverables</w:t>
            </w:r>
            <w:r>
              <w:rPr>
                <w:rFonts w:ascii="Times New Roman" w:eastAsia="Times New Roman" w:hAnsi="Times New Roman" w:cs="Times New Roman"/>
                <w:b/>
                <w:color w:val="000000"/>
                <w:u w:val="none" w:color="000000"/>
              </w:rPr>
              <w:t xml:space="preserve"> </w:t>
            </w:r>
          </w:p>
        </w:tc>
      </w:tr>
      <w:tr w:rsidR="0075544B" w14:paraId="5EBAD0A6" w14:textId="77777777" w:rsidTr="0075544B">
        <w:trPr>
          <w:trHeight w:val="593"/>
        </w:trPr>
        <w:tc>
          <w:tcPr>
            <w:tcW w:w="494" w:type="dxa"/>
            <w:tcBorders>
              <w:top w:val="single" w:sz="4" w:space="0" w:color="000000"/>
              <w:left w:val="single" w:sz="4" w:space="0" w:color="000000"/>
              <w:bottom w:val="single" w:sz="4" w:space="0" w:color="000000"/>
              <w:right w:val="dashed" w:sz="4" w:space="0" w:color="000000"/>
            </w:tcBorders>
          </w:tcPr>
          <w:p w14:paraId="41F77520" w14:textId="53E82F02" w:rsidR="0075544B" w:rsidRDefault="0075544B" w:rsidP="000642BE">
            <w:pPr>
              <w:pStyle w:val="ListParagraph"/>
              <w:numPr>
                <w:ilvl w:val="1"/>
                <w:numId w:val="41"/>
              </w:numPr>
              <w:spacing w:after="0" w:line="259" w:lineRule="auto"/>
            </w:pPr>
          </w:p>
        </w:tc>
        <w:tc>
          <w:tcPr>
            <w:tcW w:w="8539" w:type="dxa"/>
            <w:tcBorders>
              <w:top w:val="single" w:sz="4" w:space="0" w:color="000000"/>
              <w:left w:val="dashed" w:sz="4" w:space="0" w:color="000000"/>
              <w:bottom w:val="single" w:sz="4" w:space="0" w:color="000000"/>
              <w:right w:val="dashed" w:sz="4" w:space="0" w:color="000000"/>
            </w:tcBorders>
          </w:tcPr>
          <w:p w14:paraId="368B7911" w14:textId="418328DC" w:rsidR="0075544B" w:rsidRPr="000642BE" w:rsidRDefault="0075544B" w:rsidP="000642BE">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t xml:space="preserve">Mr Chikomo welcomed everyone to the briefing and led the presentation of the Project Background and  Scope, Tender Procedures,  Evaluation and Eligibility Criteria, Responsive Criteria, Preferential Specific goals, </w:t>
            </w:r>
            <w:r w:rsidRPr="00B97738">
              <w:rPr>
                <w:rFonts w:eastAsia="Times New Roman"/>
                <w:color w:val="auto"/>
                <w:kern w:val="0"/>
                <w:szCs w:val="20"/>
                <w:u w:val="none"/>
                <w14:ligatures w14:val="none"/>
              </w:rPr>
              <w:t>L</w:t>
            </w:r>
            <w:r w:rsidRPr="00347AB9">
              <w:rPr>
                <w:rFonts w:eastAsia="Times New Roman"/>
                <w:color w:val="auto"/>
                <w:kern w:val="0"/>
                <w:szCs w:val="20"/>
                <w:u w:val="none"/>
                <w14:ligatures w14:val="none"/>
              </w:rPr>
              <w:t>ist of</w:t>
            </w:r>
            <w:r w:rsidRPr="00B97738">
              <w:rPr>
                <w:rFonts w:eastAsia="Times New Roman"/>
                <w:color w:val="auto"/>
                <w:kern w:val="0"/>
                <w:szCs w:val="20"/>
                <w:u w:val="none"/>
                <w14:ligatures w14:val="none"/>
              </w:rPr>
              <w:t xml:space="preserve"> </w:t>
            </w:r>
            <w:r w:rsidRPr="00347AB9">
              <w:rPr>
                <w:rFonts w:eastAsia="Times New Roman"/>
                <w:color w:val="auto"/>
                <w:kern w:val="0"/>
                <w:szCs w:val="20"/>
                <w:u w:val="none"/>
                <w14:ligatures w14:val="none"/>
              </w:rPr>
              <w:t xml:space="preserve">Returnable, </w:t>
            </w:r>
            <w:r w:rsidRPr="00B97738">
              <w:rPr>
                <w:rFonts w:eastAsia="Times New Roman"/>
                <w:color w:val="auto"/>
                <w:kern w:val="0"/>
                <w:szCs w:val="20"/>
                <w:u w:val="none"/>
                <w14:ligatures w14:val="none"/>
              </w:rPr>
              <w:t>Key personnel</w:t>
            </w:r>
            <w:r>
              <w:rPr>
                <w:rFonts w:eastAsia="Times New Roman"/>
                <w:color w:val="auto"/>
                <w:kern w:val="0"/>
                <w:szCs w:val="20"/>
                <w:u w:val="none"/>
                <w14:ligatures w14:val="none"/>
              </w:rPr>
              <w:t xml:space="preserve">, </w:t>
            </w:r>
            <w:r w:rsidRPr="00B97738">
              <w:rPr>
                <w:rFonts w:eastAsia="Times New Roman"/>
                <w:color w:val="auto"/>
                <w:kern w:val="0"/>
                <w:szCs w:val="20"/>
                <w:u w:val="none"/>
                <w14:ligatures w14:val="none"/>
              </w:rPr>
              <w:t>Scope of works</w:t>
            </w:r>
            <w:r w:rsidRPr="000642BE">
              <w:rPr>
                <w:rFonts w:eastAsia="Times New Roman"/>
                <w:color w:val="auto"/>
                <w:kern w:val="0"/>
                <w:szCs w:val="20"/>
                <w:u w:val="none"/>
                <w14:ligatures w14:val="none"/>
              </w:rPr>
              <w:t xml:space="preserve">, </w:t>
            </w:r>
            <w:r w:rsidRPr="00B97738">
              <w:rPr>
                <w:rFonts w:eastAsia="Times New Roman"/>
                <w:color w:val="auto"/>
                <w:kern w:val="0"/>
                <w:szCs w:val="20"/>
                <w:u w:val="none"/>
                <w14:ligatures w14:val="none"/>
              </w:rPr>
              <w:t>P</w:t>
            </w:r>
            <w:r w:rsidRPr="000642BE">
              <w:rPr>
                <w:rFonts w:eastAsia="Times New Roman"/>
                <w:color w:val="auto"/>
                <w:kern w:val="0"/>
                <w:szCs w:val="20"/>
                <w:u w:val="none"/>
                <w14:ligatures w14:val="none"/>
              </w:rPr>
              <w:t>enalties</w:t>
            </w:r>
            <w:r w:rsidRPr="00B97738">
              <w:rPr>
                <w:rFonts w:eastAsia="Times New Roman"/>
                <w:color w:val="auto"/>
                <w:kern w:val="0"/>
                <w:szCs w:val="20"/>
                <w:u w:val="none"/>
                <w14:ligatures w14:val="none"/>
              </w:rPr>
              <w:t xml:space="preserve"> </w:t>
            </w:r>
            <w:r w:rsidRPr="000642BE">
              <w:rPr>
                <w:rFonts w:eastAsia="Times New Roman"/>
                <w:color w:val="auto"/>
                <w:kern w:val="0"/>
                <w:szCs w:val="20"/>
                <w:u w:val="none"/>
                <w14:ligatures w14:val="none"/>
              </w:rPr>
              <w:t xml:space="preserve">, </w:t>
            </w:r>
            <w:r w:rsidRPr="00B97738">
              <w:rPr>
                <w:rFonts w:eastAsia="Times New Roman"/>
                <w:color w:val="auto"/>
                <w:kern w:val="0"/>
                <w:szCs w:val="20"/>
                <w:u w:val="none"/>
                <w14:ligatures w14:val="none"/>
              </w:rPr>
              <w:t>Duration of work</w:t>
            </w:r>
            <w:r w:rsidRPr="000642BE">
              <w:rPr>
                <w:rFonts w:eastAsia="Times New Roman"/>
                <w:color w:val="auto"/>
                <w:kern w:val="0"/>
                <w:szCs w:val="20"/>
                <w:u w:val="none"/>
                <w14:ligatures w14:val="none"/>
              </w:rPr>
              <w:t xml:space="preserve">s, </w:t>
            </w:r>
            <w:r w:rsidRPr="00B97738">
              <w:rPr>
                <w:rFonts w:eastAsia="Times New Roman"/>
                <w:color w:val="auto"/>
                <w:kern w:val="0"/>
                <w:szCs w:val="20"/>
                <w:u w:val="none"/>
                <w14:ligatures w14:val="none"/>
              </w:rPr>
              <w:t>P</w:t>
            </w:r>
            <w:r w:rsidRPr="000642BE">
              <w:rPr>
                <w:rFonts w:eastAsia="Times New Roman"/>
                <w:color w:val="auto"/>
                <w:kern w:val="0"/>
                <w:szCs w:val="20"/>
                <w:u w:val="none"/>
                <w14:ligatures w14:val="none"/>
              </w:rPr>
              <w:t xml:space="preserve">ricing schedule, Site information. </w:t>
            </w:r>
          </w:p>
          <w:p w14:paraId="4AEB6246" w14:textId="3B82E7A4" w:rsidR="0075544B" w:rsidRPr="00F64FD2" w:rsidRDefault="0075544B" w:rsidP="00F64FD2">
            <w:pPr>
              <w:spacing w:before="100" w:beforeAutospacing="1" w:after="100" w:afterAutospacing="1" w:line="259" w:lineRule="auto"/>
              <w:ind w:left="361" w:firstLine="0"/>
              <w:rPr>
                <w:rFonts w:eastAsia="Times New Roman"/>
                <w:b/>
                <w:bCs/>
                <w:color w:val="auto"/>
                <w:kern w:val="0"/>
                <w:szCs w:val="20"/>
                <w:u w:val="none"/>
                <w14:ligatures w14:val="none"/>
              </w:rPr>
            </w:pPr>
            <w:r w:rsidRPr="00F64FD2">
              <w:rPr>
                <w:rFonts w:eastAsia="Times New Roman"/>
                <w:b/>
                <w:bCs/>
                <w:color w:val="auto"/>
                <w:kern w:val="0"/>
                <w:szCs w:val="20"/>
                <w:u w:val="none"/>
                <w14:ligatures w14:val="none"/>
              </w:rPr>
              <w:t xml:space="preserve">PURPOSE OF MEETING </w:t>
            </w:r>
            <w:r w:rsidRPr="00F64FD2">
              <w:rPr>
                <w:rFonts w:eastAsia="Times New Roman"/>
                <w:b/>
                <w:bCs/>
                <w:color w:val="auto"/>
                <w:kern w:val="0"/>
                <w:szCs w:val="20"/>
                <w:u w:val="none"/>
                <w14:ligatures w14:val="none"/>
              </w:rPr>
              <w:br/>
            </w:r>
          </w:p>
          <w:p w14:paraId="17F1C53E" w14:textId="4D46BB6A" w:rsidR="0075544B" w:rsidRPr="00177262" w:rsidRDefault="0075544B" w:rsidP="00347AB9">
            <w:pPr>
              <w:pStyle w:val="ListParagraph"/>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177262">
              <w:rPr>
                <w:rFonts w:eastAsia="Times New Roman"/>
                <w:color w:val="auto"/>
                <w:kern w:val="0"/>
                <w:szCs w:val="20"/>
                <w:u w:val="none"/>
                <w14:ligatures w14:val="none"/>
              </w:rPr>
              <w:t xml:space="preserve">Mr Chikomo explained the purpose of the meeting as to clarify the project scope and tender requirements for the rehabilitation of MR00381. </w:t>
            </w:r>
          </w:p>
          <w:p w14:paraId="2ADEA28F" w14:textId="711366A3" w:rsidR="0075544B" w:rsidRPr="00177262" w:rsidRDefault="0075544B" w:rsidP="00347AB9">
            <w:pPr>
              <w:pStyle w:val="ListParagraph"/>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177262">
              <w:rPr>
                <w:rFonts w:eastAsia="Times New Roman"/>
                <w:color w:val="auto"/>
                <w:kern w:val="0"/>
                <w:szCs w:val="20"/>
                <w:u w:val="none"/>
                <w14:ligatures w14:val="none"/>
              </w:rPr>
              <w:t xml:space="preserve">He highlighted that the meeting is compulsory, and that failure to attend and sign the attendance register would result in the tender being non-responsive. </w:t>
            </w:r>
            <w:r w:rsidR="00552A23">
              <w:rPr>
                <w:rFonts w:eastAsia="Times New Roman"/>
                <w:color w:val="auto"/>
                <w:kern w:val="0"/>
                <w:szCs w:val="20"/>
                <w:u w:val="none"/>
                <w14:ligatures w14:val="none"/>
              </w:rPr>
              <w:t>The attendance register  will be used for SBD1A confirmation of attendance.</w:t>
            </w:r>
          </w:p>
          <w:p w14:paraId="3A0F199F" w14:textId="055A0711" w:rsidR="0075544B" w:rsidRPr="00177262" w:rsidRDefault="0075544B" w:rsidP="00347AB9">
            <w:pPr>
              <w:pStyle w:val="ListParagraph"/>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177262">
              <w:rPr>
                <w:rFonts w:eastAsia="Times New Roman"/>
                <w:color w:val="auto"/>
                <w:kern w:val="0"/>
                <w:szCs w:val="20"/>
                <w:u w:val="none"/>
                <w14:ligatures w14:val="none"/>
              </w:rPr>
              <w:t xml:space="preserve">He emphasised the need for tenderers to fully understand the scope of works, including pavement rehabilitation, in-situ recycling, surfacing, and drainage improvements. </w:t>
            </w:r>
          </w:p>
          <w:p w14:paraId="11EEA85C" w14:textId="151CBAE8" w:rsidR="0075544B" w:rsidRPr="00177262" w:rsidRDefault="0075544B" w:rsidP="00347AB9">
            <w:pPr>
              <w:pStyle w:val="ListParagraph"/>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177262">
              <w:rPr>
                <w:rFonts w:eastAsia="Times New Roman"/>
                <w:color w:val="auto"/>
                <w:kern w:val="0"/>
                <w:szCs w:val="20"/>
                <w:u w:val="none"/>
                <w14:ligatures w14:val="none"/>
              </w:rPr>
              <w:t xml:space="preserve">Mr Chikomo advised that the meeting also allows tenderers to raise queries and seek clarification on any aspects of the tender. </w:t>
            </w:r>
          </w:p>
          <w:p w14:paraId="6BE68A07" w14:textId="50591C55" w:rsidR="0075544B" w:rsidRPr="00347AB9" w:rsidRDefault="0075544B" w:rsidP="00347AB9">
            <w:pPr>
              <w:pStyle w:val="ListParagraph"/>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177262">
              <w:rPr>
                <w:rFonts w:eastAsia="Times New Roman"/>
                <w:color w:val="auto"/>
                <w:kern w:val="0"/>
                <w:szCs w:val="20"/>
                <w:u w:val="none"/>
                <w14:ligatures w14:val="none"/>
              </w:rPr>
              <w:t>He further noted that clarification queries must be submitted within 14 days from the date of advertisement.</w:t>
            </w:r>
          </w:p>
          <w:p w14:paraId="0CA25295" w14:textId="5FBAF4CE" w:rsidR="0075544B" w:rsidRPr="00F64FD2" w:rsidRDefault="0075544B" w:rsidP="00F64FD2">
            <w:pPr>
              <w:spacing w:before="100" w:beforeAutospacing="1" w:after="100" w:afterAutospacing="1" w:line="259" w:lineRule="auto"/>
              <w:ind w:left="361" w:firstLine="0"/>
              <w:rPr>
                <w:rFonts w:eastAsia="Times New Roman"/>
                <w:b/>
                <w:bCs/>
                <w:color w:val="auto"/>
                <w:kern w:val="0"/>
                <w:szCs w:val="20"/>
                <w:u w:val="none"/>
                <w14:ligatures w14:val="none"/>
              </w:rPr>
            </w:pPr>
            <w:r w:rsidRPr="00F64FD2">
              <w:rPr>
                <w:rFonts w:eastAsia="Times New Roman"/>
                <w:b/>
                <w:bCs/>
                <w:color w:val="auto"/>
                <w:kern w:val="0"/>
                <w:szCs w:val="20"/>
                <w:u w:val="none"/>
                <w14:ligatures w14:val="none"/>
              </w:rPr>
              <w:t>BACKGROUND OF THE PROJECT</w:t>
            </w:r>
          </w:p>
          <w:p w14:paraId="47FF75B1" w14:textId="34815416" w:rsidR="0075544B" w:rsidRPr="00177262" w:rsidRDefault="0075544B" w:rsidP="00347AB9">
            <w:pPr>
              <w:pStyle w:val="ListParagraph"/>
              <w:numPr>
                <w:ilvl w:val="0"/>
                <w:numId w:val="16"/>
              </w:numPr>
              <w:tabs>
                <w:tab w:val="num" w:pos="720"/>
              </w:tabs>
              <w:spacing w:before="100" w:beforeAutospacing="1" w:after="100" w:afterAutospacing="1" w:line="360" w:lineRule="auto"/>
              <w:rPr>
                <w:rFonts w:eastAsia="Times New Roman"/>
                <w:color w:val="auto"/>
                <w:kern w:val="0"/>
                <w:szCs w:val="20"/>
                <w:u w:val="none"/>
                <w14:ligatures w14:val="none"/>
              </w:rPr>
            </w:pPr>
            <w:r w:rsidRPr="00177262">
              <w:rPr>
                <w:rFonts w:eastAsia="Times New Roman"/>
                <w:color w:val="auto"/>
                <w:kern w:val="0"/>
                <w:szCs w:val="20"/>
                <w:u w:val="none"/>
                <w14:ligatures w14:val="none"/>
              </w:rPr>
              <w:t xml:space="preserve">Mr Chikomo stated that the purpose of the project is to rehabilitate approximately 24.73 km of surfaced road MR00381 (R330) from Humansdorp (KM 0+00) to St Francis Bay / Cape St Francis (KM 24+73). </w:t>
            </w:r>
          </w:p>
          <w:p w14:paraId="2E52D9A6" w14:textId="6D6995CD" w:rsidR="0075544B" w:rsidRPr="00177262" w:rsidRDefault="0075544B" w:rsidP="00347AB9">
            <w:pPr>
              <w:pStyle w:val="ListParagraph"/>
              <w:numPr>
                <w:ilvl w:val="0"/>
                <w:numId w:val="16"/>
              </w:numPr>
              <w:tabs>
                <w:tab w:val="num" w:pos="720"/>
              </w:tabs>
              <w:spacing w:before="100" w:beforeAutospacing="1" w:after="100" w:afterAutospacing="1" w:line="360" w:lineRule="auto"/>
              <w:rPr>
                <w:rFonts w:eastAsia="Times New Roman"/>
                <w:color w:val="auto"/>
                <w:kern w:val="0"/>
                <w:szCs w:val="20"/>
                <w:u w:val="none"/>
                <w14:ligatures w14:val="none"/>
              </w:rPr>
            </w:pPr>
            <w:r w:rsidRPr="00177262">
              <w:rPr>
                <w:rFonts w:eastAsia="Times New Roman"/>
                <w:color w:val="auto"/>
                <w:kern w:val="0"/>
                <w:szCs w:val="20"/>
                <w:u w:val="none"/>
                <w14:ligatures w14:val="none"/>
              </w:rPr>
              <w:t xml:space="preserve">He explained that the existing road is in a deteriorated condition, characterised by aged surfacing, structural failures within the base and subbase layers, as well as damaged and inadequate drainage systems. </w:t>
            </w:r>
          </w:p>
          <w:p w14:paraId="3B7480AF" w14:textId="6A1A7815" w:rsidR="0075544B" w:rsidRPr="00177262" w:rsidRDefault="0075544B" w:rsidP="00347AB9">
            <w:pPr>
              <w:pStyle w:val="ListParagraph"/>
              <w:numPr>
                <w:ilvl w:val="0"/>
                <w:numId w:val="16"/>
              </w:numPr>
              <w:tabs>
                <w:tab w:val="num" w:pos="720"/>
              </w:tabs>
              <w:spacing w:before="100" w:beforeAutospacing="1" w:after="100" w:afterAutospacing="1" w:line="360" w:lineRule="auto"/>
              <w:rPr>
                <w:rFonts w:eastAsia="Times New Roman"/>
                <w:color w:val="auto"/>
                <w:kern w:val="0"/>
                <w:szCs w:val="20"/>
                <w:u w:val="none"/>
                <w14:ligatures w14:val="none"/>
              </w:rPr>
            </w:pPr>
            <w:r w:rsidRPr="00177262">
              <w:rPr>
                <w:rFonts w:eastAsia="Times New Roman"/>
                <w:color w:val="auto"/>
                <w:kern w:val="0"/>
                <w:szCs w:val="20"/>
                <w:u w:val="none"/>
                <w14:ligatures w14:val="none"/>
              </w:rPr>
              <w:t xml:space="preserve">He highlighted that the project comprises both urban and rural sections, including areas with kerbs, channels and sidewalks, as well as sections with gravel shoulders. </w:t>
            </w:r>
          </w:p>
          <w:p w14:paraId="7F798912" w14:textId="265257CD" w:rsidR="0075544B" w:rsidRPr="00177262" w:rsidRDefault="0075544B" w:rsidP="00347AB9">
            <w:pPr>
              <w:pStyle w:val="ListParagraph"/>
              <w:numPr>
                <w:ilvl w:val="0"/>
                <w:numId w:val="16"/>
              </w:numPr>
              <w:tabs>
                <w:tab w:val="num" w:pos="720"/>
              </w:tabs>
              <w:spacing w:before="100" w:beforeAutospacing="1" w:after="100" w:afterAutospacing="1" w:line="360" w:lineRule="auto"/>
              <w:rPr>
                <w:rFonts w:eastAsia="Times New Roman"/>
                <w:color w:val="auto"/>
                <w:kern w:val="0"/>
                <w:szCs w:val="20"/>
                <w:u w:val="none"/>
                <w14:ligatures w14:val="none"/>
              </w:rPr>
            </w:pPr>
            <w:r w:rsidRPr="00177262">
              <w:rPr>
                <w:rFonts w:eastAsia="Times New Roman"/>
                <w:color w:val="auto"/>
                <w:kern w:val="0"/>
                <w:szCs w:val="20"/>
                <w:u w:val="none"/>
                <w14:ligatures w14:val="none"/>
              </w:rPr>
              <w:t xml:space="preserve">He further indicated that the route is strategically important as it connects Humansdorp to the St Francis Bay / Cape St Francis tourism node and supports local economic activities such as agriculture, business and tourism. </w:t>
            </w:r>
          </w:p>
          <w:p w14:paraId="7FF2B0C3" w14:textId="142D8810" w:rsidR="0075544B" w:rsidRDefault="0075544B" w:rsidP="00347AB9">
            <w:pPr>
              <w:pStyle w:val="ListParagraph"/>
              <w:numPr>
                <w:ilvl w:val="0"/>
                <w:numId w:val="16"/>
              </w:numPr>
              <w:tabs>
                <w:tab w:val="num" w:pos="720"/>
              </w:tabs>
              <w:spacing w:before="100" w:beforeAutospacing="1" w:after="100" w:afterAutospacing="1" w:line="360" w:lineRule="auto"/>
              <w:rPr>
                <w:rFonts w:eastAsia="Times New Roman"/>
                <w:color w:val="auto"/>
                <w:kern w:val="0"/>
                <w:szCs w:val="20"/>
                <w:u w:val="none"/>
                <w14:ligatures w14:val="none"/>
              </w:rPr>
            </w:pPr>
            <w:r w:rsidRPr="00177262">
              <w:rPr>
                <w:rFonts w:eastAsia="Times New Roman"/>
                <w:color w:val="auto"/>
                <w:kern w:val="0"/>
                <w:szCs w:val="20"/>
                <w:u w:val="none"/>
                <w14:ligatures w14:val="none"/>
              </w:rPr>
              <w:lastRenderedPageBreak/>
              <w:t xml:space="preserve">He added that the road provides critical access to residential, industrial and tourist destinations within the region. </w:t>
            </w:r>
          </w:p>
          <w:p w14:paraId="58498FE1" w14:textId="260FAF08" w:rsidR="0075544B" w:rsidRPr="000642BE" w:rsidRDefault="0075544B" w:rsidP="000642BE">
            <w:pPr>
              <w:spacing w:before="100" w:beforeAutospacing="1" w:after="100" w:afterAutospacing="1" w:line="259" w:lineRule="auto"/>
              <w:ind w:left="0" w:firstLine="0"/>
              <w:rPr>
                <w:rFonts w:eastAsia="Times New Roman"/>
                <w:b/>
                <w:bCs/>
                <w:color w:val="auto"/>
                <w:kern w:val="0"/>
                <w:szCs w:val="20"/>
                <w:u w:val="none"/>
                <w14:ligatures w14:val="none"/>
              </w:rPr>
            </w:pPr>
            <w:r w:rsidRPr="000642BE">
              <w:rPr>
                <w:rFonts w:eastAsia="Times New Roman"/>
                <w:b/>
                <w:bCs/>
                <w:color w:val="auto"/>
                <w:kern w:val="0"/>
                <w:szCs w:val="20"/>
                <w:u w:val="none"/>
                <w14:ligatures w14:val="none"/>
              </w:rPr>
              <w:t>TENDER NOTICE/PROCEDURES</w:t>
            </w:r>
          </w:p>
          <w:p w14:paraId="782C3CFC" w14:textId="77777777" w:rsidR="0075544B" w:rsidRPr="009C07D7" w:rsidRDefault="0075544B" w:rsidP="00347AB9">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9C07D7">
              <w:rPr>
                <w:rFonts w:eastAsia="Times New Roman"/>
                <w:color w:val="auto"/>
                <w:kern w:val="0"/>
                <w:szCs w:val="20"/>
                <w:u w:val="none"/>
                <w14:ligatures w14:val="none"/>
              </w:rPr>
              <w:t xml:space="preserve">Mr Chikomo stated that the tender is issued as an open competitive tender under the CIDB Standard for Uniformity. </w:t>
            </w:r>
          </w:p>
          <w:p w14:paraId="542C8209" w14:textId="77777777" w:rsidR="0075544B" w:rsidRPr="0012261F" w:rsidRDefault="0075544B" w:rsidP="00347AB9">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12261F">
              <w:rPr>
                <w:rFonts w:eastAsia="Times New Roman"/>
                <w:color w:val="auto"/>
                <w:kern w:val="0"/>
                <w:szCs w:val="20"/>
                <w:u w:val="none"/>
                <w14:ligatures w14:val="none"/>
              </w:rPr>
              <w:t xml:space="preserve">He explained that only contractors with a CIDB Grade 8CE PE or higher for civil engineering works are eligible. </w:t>
            </w:r>
          </w:p>
          <w:p w14:paraId="4A858217" w14:textId="77777777" w:rsidR="0075544B" w:rsidRPr="009C07D7" w:rsidRDefault="0075544B" w:rsidP="00347AB9">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9C07D7">
              <w:rPr>
                <w:rFonts w:eastAsia="Times New Roman"/>
                <w:color w:val="auto"/>
                <w:kern w:val="0"/>
                <w:szCs w:val="20"/>
                <w:u w:val="none"/>
                <w14:ligatures w14:val="none"/>
              </w:rPr>
              <w:t xml:space="preserve">He further indicated that tenderers must have completed at least two similar surfaced road projects, each valued at R150 million or more, within the past 10 years in the SADC region. </w:t>
            </w:r>
          </w:p>
          <w:p w14:paraId="7EDC78A1" w14:textId="77777777" w:rsidR="0075544B" w:rsidRPr="009C07D7" w:rsidRDefault="0075544B" w:rsidP="00347AB9">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9C07D7">
              <w:rPr>
                <w:rFonts w:eastAsia="Times New Roman"/>
                <w:color w:val="auto"/>
                <w:kern w:val="0"/>
                <w:szCs w:val="20"/>
                <w:u w:val="none"/>
                <w14:ligatures w14:val="none"/>
              </w:rPr>
              <w:t xml:space="preserve">He highlighted that the tender is governed by the GCC 2015 (3rd Edition), Preferential Procurement Regulations 2022 (90/10), B-BBEE Act 53 of 2003 (as amended), and the Construction Regulations 2014. </w:t>
            </w:r>
          </w:p>
          <w:p w14:paraId="6B0CB53E" w14:textId="77777777" w:rsidR="0075544B" w:rsidRPr="009C07D7" w:rsidRDefault="0075544B" w:rsidP="00347AB9">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9C07D7">
              <w:rPr>
                <w:rFonts w:eastAsia="Times New Roman"/>
                <w:color w:val="auto"/>
                <w:kern w:val="0"/>
                <w:szCs w:val="20"/>
                <w:u w:val="none"/>
                <w14:ligatures w14:val="none"/>
              </w:rPr>
              <w:t xml:space="preserve">He stated that submission requirements include Volume 3 Book 1 (Returnable Documents). </w:t>
            </w:r>
          </w:p>
          <w:p w14:paraId="6191F5FF" w14:textId="77777777" w:rsidR="0075544B" w:rsidRPr="009C07D7" w:rsidRDefault="0075544B" w:rsidP="00347AB9">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9C07D7">
              <w:rPr>
                <w:rFonts w:eastAsia="Times New Roman"/>
                <w:color w:val="auto"/>
                <w:kern w:val="0"/>
                <w:szCs w:val="20"/>
                <w:u w:val="none"/>
                <w14:ligatures w14:val="none"/>
              </w:rPr>
              <w:t xml:space="preserve">He emphasised that all required SBD forms (SBD1, SBD4, SBD6.1, SBD6.2, SBD8, SBD9) together with CIDB, BCCEI registration, tax and CSD documentation must be submitted. </w:t>
            </w:r>
          </w:p>
          <w:p w14:paraId="379715D3" w14:textId="77777777" w:rsidR="0075544B" w:rsidRDefault="0075544B" w:rsidP="00347AB9">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9C07D7">
              <w:rPr>
                <w:rFonts w:eastAsia="Times New Roman"/>
                <w:color w:val="auto"/>
                <w:kern w:val="0"/>
                <w:szCs w:val="20"/>
                <w:u w:val="none"/>
                <w14:ligatures w14:val="none"/>
              </w:rPr>
              <w:t xml:space="preserve">He added that details of similar projects and verification forms are required as part of the submission. </w:t>
            </w:r>
          </w:p>
          <w:p w14:paraId="2D7B0055" w14:textId="749E54BC" w:rsidR="0075544B" w:rsidRDefault="0075544B" w:rsidP="00347AB9">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Pr>
                <w:rFonts w:eastAsia="Times New Roman"/>
                <w:color w:val="auto"/>
                <w:kern w:val="0"/>
                <w:szCs w:val="20"/>
                <w:u w:val="none"/>
                <w14:ligatures w14:val="none"/>
              </w:rPr>
              <w:t>Mr Chingura stated that all submissions shall be electronically.</w:t>
            </w:r>
          </w:p>
          <w:p w14:paraId="3A51A09D" w14:textId="61FF9EEB" w:rsidR="0075544B" w:rsidRPr="006E4C11" w:rsidRDefault="0075544B" w:rsidP="006E4C11">
            <w:pPr>
              <w:spacing w:before="100" w:beforeAutospacing="1" w:after="100" w:afterAutospacing="1" w:line="259" w:lineRule="auto"/>
              <w:ind w:left="361" w:firstLine="0"/>
              <w:rPr>
                <w:rFonts w:eastAsia="Times New Roman"/>
                <w:b/>
                <w:bCs/>
                <w:color w:val="auto"/>
                <w:kern w:val="0"/>
                <w:szCs w:val="20"/>
                <w:u w:val="none"/>
                <w14:ligatures w14:val="none"/>
              </w:rPr>
            </w:pPr>
            <w:r w:rsidRPr="00347AB9">
              <w:rPr>
                <w:rFonts w:eastAsia="Times New Roman"/>
                <w:b/>
                <w:bCs/>
                <w:color w:val="auto"/>
                <w:kern w:val="0"/>
                <w:szCs w:val="20"/>
                <w:u w:val="none"/>
                <w14:ligatures w14:val="none"/>
              </w:rPr>
              <w:t>EVALUATION &amp; ELIGIBILITY CRITERIA</w:t>
            </w:r>
          </w:p>
          <w:p w14:paraId="08DB1BC5" w14:textId="10DE81C3" w:rsidR="0075544B" w:rsidRPr="00347AB9" w:rsidRDefault="0075544B" w:rsidP="006E4C11">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t>Mr Chikomo stated that the evaluation will be focuses on responsiveness and compliance screening as mandatory requirements</w:t>
            </w:r>
            <w:r w:rsidR="004B77F8">
              <w:rPr>
                <w:rFonts w:eastAsia="Times New Roman"/>
                <w:color w:val="auto"/>
                <w:kern w:val="0"/>
                <w:szCs w:val="20"/>
                <w:u w:val="none"/>
                <w14:ligatures w14:val="none"/>
              </w:rPr>
              <w:t xml:space="preserve"> as per tender Book 1</w:t>
            </w:r>
            <w:r w:rsidRPr="00347AB9">
              <w:rPr>
                <w:rFonts w:eastAsia="Times New Roman"/>
                <w:color w:val="auto"/>
                <w:kern w:val="0"/>
                <w:szCs w:val="20"/>
                <w:u w:val="none"/>
                <w14:ligatures w14:val="none"/>
              </w:rPr>
              <w:t xml:space="preserve">. </w:t>
            </w:r>
          </w:p>
          <w:p w14:paraId="58C51587" w14:textId="4BE7FD97" w:rsidR="0075544B" w:rsidRPr="00347AB9" w:rsidRDefault="0075544B" w:rsidP="006E4C11">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t xml:space="preserve">He explained that tenderers must meet all CIDB requirements, including being registered with a Grade 8 CE or higher for civil engineering works. </w:t>
            </w:r>
          </w:p>
          <w:p w14:paraId="1BD7C864" w14:textId="209A9281" w:rsidR="0075544B" w:rsidRPr="00347AB9" w:rsidRDefault="0075544B" w:rsidP="006E4C11">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t xml:space="preserve">He further indicated that tenderers must demonstrate completion of at least two surfaced road upgrading projects, each valued at R150 million or more, completed within the past 10 years and located within the SADC region. </w:t>
            </w:r>
          </w:p>
          <w:p w14:paraId="402F70D5" w14:textId="3F761C87" w:rsidR="0075544B" w:rsidRPr="00347AB9" w:rsidRDefault="0075544B" w:rsidP="006E4C11">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t xml:space="preserve">He added that supporting documents for similar projects must include completion certificates, verification forms and project reference letters. </w:t>
            </w:r>
          </w:p>
          <w:p w14:paraId="7708604F" w14:textId="66F5A57E" w:rsidR="0075544B" w:rsidRPr="00347AB9" w:rsidRDefault="0075544B" w:rsidP="006E4C11">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t>He highlighted that key personnel requirements include a professionally registered Construction Manager and a professionally registered CHSO, with submission of CVs, proof of registration and letters of intent where applicable</w:t>
            </w:r>
            <w:r w:rsidR="00E77B47">
              <w:rPr>
                <w:rFonts w:eastAsia="Times New Roman"/>
                <w:color w:val="auto"/>
                <w:kern w:val="0"/>
                <w:szCs w:val="20"/>
                <w:u w:val="none"/>
                <w14:ligatures w14:val="none"/>
              </w:rPr>
              <w:t xml:space="preserve"> registered under ECSA or SACPCMP</w:t>
            </w:r>
            <w:r w:rsidRPr="00347AB9">
              <w:rPr>
                <w:rFonts w:eastAsia="Times New Roman"/>
                <w:color w:val="auto"/>
                <w:kern w:val="0"/>
                <w:szCs w:val="20"/>
                <w:u w:val="none"/>
                <w14:ligatures w14:val="none"/>
              </w:rPr>
              <w:t xml:space="preserve">. </w:t>
            </w:r>
          </w:p>
          <w:p w14:paraId="1763BB1A" w14:textId="73B8D296" w:rsidR="0075544B" w:rsidRPr="00347AB9" w:rsidRDefault="0075544B" w:rsidP="006E4C11">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t xml:space="preserve">He stated that tenderers must demonstrate availability of construction equipment, including a recycling machine fitted with bitumen emulsion capability and a self-propelled chip spreader. </w:t>
            </w:r>
          </w:p>
          <w:p w14:paraId="30E1E267" w14:textId="0B27E43A" w:rsidR="0075544B" w:rsidRPr="00347AB9" w:rsidRDefault="0075544B" w:rsidP="006E4C11">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lastRenderedPageBreak/>
              <w:t>He emphasised that statutory compliance requirements must be met in accordance with Tender Book 1</w:t>
            </w:r>
            <w:r>
              <w:rPr>
                <w:rFonts w:eastAsia="Times New Roman"/>
                <w:color w:val="auto"/>
                <w:kern w:val="0"/>
                <w:szCs w:val="20"/>
                <w:u w:val="none"/>
                <w14:ligatures w14:val="none"/>
              </w:rPr>
              <w:t>.</w:t>
            </w:r>
          </w:p>
          <w:p w14:paraId="2DA92C33" w14:textId="77777777" w:rsidR="0075544B" w:rsidRPr="00347AB9" w:rsidRDefault="0075544B" w:rsidP="006E4C11">
            <w:pPr>
              <w:numPr>
                <w:ilvl w:val="0"/>
                <w:numId w:val="16"/>
              </w:numPr>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t>He indicated that all returnable schedules from A to R must be fully completed and signed, failing which the tender will be considered non-responsive.</w:t>
            </w:r>
          </w:p>
          <w:p w14:paraId="4E1174F9" w14:textId="77777777" w:rsidR="0075544B" w:rsidRPr="00347AB9" w:rsidRDefault="0075544B" w:rsidP="006E4C11">
            <w:pPr>
              <w:numPr>
                <w:ilvl w:val="0"/>
                <w:numId w:val="16"/>
              </w:numPr>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t>He stressed that any tenderer who fails to meet any of the requirements will be deemed non-responsive.</w:t>
            </w:r>
          </w:p>
          <w:p w14:paraId="6925BB21" w14:textId="0EC14323" w:rsidR="0075544B" w:rsidRPr="00347AB9" w:rsidRDefault="0075544B" w:rsidP="006E4C11">
            <w:pPr>
              <w:numPr>
                <w:ilvl w:val="0"/>
                <w:numId w:val="16"/>
              </w:numPr>
              <w:spacing w:before="100" w:beforeAutospacing="1" w:after="100" w:afterAutospacing="1" w:line="360" w:lineRule="auto"/>
              <w:jc w:val="both"/>
              <w:rPr>
                <w:rFonts w:eastAsia="Times New Roman"/>
                <w:color w:val="auto"/>
                <w:kern w:val="0"/>
                <w:szCs w:val="20"/>
                <w:u w:val="none"/>
                <w14:ligatures w14:val="none"/>
              </w:rPr>
            </w:pPr>
            <w:r w:rsidRPr="00347AB9">
              <w:rPr>
                <w:rFonts w:eastAsia="Times New Roman"/>
                <w:color w:val="auto"/>
                <w:kern w:val="0"/>
                <w:szCs w:val="20"/>
                <w:u w:val="none"/>
                <w14:ligatures w14:val="none"/>
              </w:rPr>
              <w:t>He concluded that Phase 2 will evaluate responsive tenders based on Price and Preference using the 90/10 system, where 90 points are allocated to price and 10 points to specific goals, and that a risk analysis will be applied to the top five tenderers.</w:t>
            </w:r>
          </w:p>
          <w:p w14:paraId="0950A52F" w14:textId="4A73335B" w:rsidR="0075544B" w:rsidRPr="00347AB9" w:rsidRDefault="0075544B" w:rsidP="006E4C11">
            <w:pPr>
              <w:numPr>
                <w:ilvl w:val="0"/>
                <w:numId w:val="16"/>
              </w:numPr>
              <w:tabs>
                <w:tab w:val="num" w:pos="720"/>
              </w:tabs>
              <w:spacing w:before="100" w:beforeAutospacing="1" w:after="100" w:afterAutospacing="1" w:line="360" w:lineRule="auto"/>
              <w:jc w:val="both"/>
              <w:rPr>
                <w:rFonts w:eastAsia="Times New Roman"/>
                <w:color w:val="auto"/>
                <w:kern w:val="0"/>
                <w:szCs w:val="20"/>
                <w:u w:val="none"/>
                <w14:ligatures w14:val="none"/>
              </w:rPr>
            </w:pPr>
            <w:r>
              <w:rPr>
                <w:rFonts w:eastAsia="Times New Roman"/>
                <w:color w:val="auto"/>
                <w:kern w:val="0"/>
                <w:szCs w:val="20"/>
                <w:u w:val="none"/>
                <w14:ligatures w14:val="none"/>
              </w:rPr>
              <w:t>The 90/10 system shall be as :</w:t>
            </w:r>
          </w:p>
          <w:p w14:paraId="54260B95" w14:textId="0D0594F9" w:rsidR="0075544B" w:rsidRDefault="0075544B" w:rsidP="00347AB9">
            <w:pPr>
              <w:spacing w:before="100" w:beforeAutospacing="1" w:after="100" w:afterAutospacing="1" w:line="259" w:lineRule="auto"/>
              <w:ind w:left="361" w:firstLine="0"/>
              <w:rPr>
                <w:rFonts w:eastAsia="Times New Roman"/>
                <w:color w:val="auto"/>
                <w:kern w:val="0"/>
                <w:szCs w:val="20"/>
                <w:u w:val="none"/>
                <w14:ligatures w14:val="none"/>
              </w:rPr>
            </w:pPr>
            <w:r w:rsidRPr="00347AB9">
              <w:rPr>
                <w:rFonts w:eastAsia="Times New Roman"/>
                <w:noProof/>
                <w:color w:val="auto"/>
                <w:kern w:val="0"/>
                <w:szCs w:val="20"/>
                <w:u w:val="none"/>
                <w14:ligatures w14:val="none"/>
              </w:rPr>
              <w:drawing>
                <wp:inline distT="0" distB="0" distL="0" distR="0" wp14:anchorId="2A30C28A" wp14:editId="171225B2">
                  <wp:extent cx="5119780" cy="3968750"/>
                  <wp:effectExtent l="0" t="0" r="5080" b="0"/>
                  <wp:docPr id="863898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898192" name=""/>
                          <pic:cNvPicPr/>
                        </pic:nvPicPr>
                        <pic:blipFill>
                          <a:blip r:embed="rId8"/>
                          <a:stretch>
                            <a:fillRect/>
                          </a:stretch>
                        </pic:blipFill>
                        <pic:spPr>
                          <a:xfrm>
                            <a:off x="0" y="0"/>
                            <a:ext cx="5122177" cy="3970608"/>
                          </a:xfrm>
                          <a:prstGeom prst="rect">
                            <a:avLst/>
                          </a:prstGeom>
                        </pic:spPr>
                      </pic:pic>
                    </a:graphicData>
                  </a:graphic>
                </wp:inline>
              </w:drawing>
            </w:r>
          </w:p>
          <w:p w14:paraId="4714CC7C" w14:textId="77777777" w:rsidR="0075544B" w:rsidRDefault="0075544B" w:rsidP="00347AB9">
            <w:pPr>
              <w:spacing w:before="100" w:beforeAutospacing="1" w:after="100" w:afterAutospacing="1" w:line="259" w:lineRule="auto"/>
              <w:rPr>
                <w:rFonts w:eastAsia="Times New Roman"/>
                <w:b/>
                <w:bCs/>
                <w:color w:val="auto"/>
                <w:kern w:val="0"/>
                <w:szCs w:val="20"/>
                <w:u w:val="none"/>
                <w14:ligatures w14:val="none"/>
              </w:rPr>
            </w:pPr>
          </w:p>
          <w:p w14:paraId="70CEDA89" w14:textId="31313040" w:rsidR="0075544B" w:rsidRDefault="0075544B" w:rsidP="00347AB9">
            <w:pPr>
              <w:spacing w:before="100" w:beforeAutospacing="1" w:after="100" w:afterAutospacing="1" w:line="259" w:lineRule="auto"/>
              <w:rPr>
                <w:rFonts w:eastAsia="Times New Roman"/>
                <w:b/>
                <w:bCs/>
                <w:color w:val="auto"/>
                <w:kern w:val="0"/>
                <w:szCs w:val="20"/>
                <w:u w:val="none"/>
                <w14:ligatures w14:val="none"/>
              </w:rPr>
            </w:pPr>
            <w:r w:rsidRPr="001169E9">
              <w:rPr>
                <w:rFonts w:eastAsia="Times New Roman"/>
                <w:b/>
                <w:bCs/>
                <w:color w:val="auto"/>
                <w:kern w:val="0"/>
                <w:szCs w:val="20"/>
                <w:u w:val="none"/>
                <w14:ligatures w14:val="none"/>
              </w:rPr>
              <w:t xml:space="preserve">LIST OF RETURNABLE DOCUMENTS. </w:t>
            </w:r>
          </w:p>
          <w:p w14:paraId="4C4F8135" w14:textId="77777777" w:rsidR="0075544B" w:rsidRPr="009A2FC9" w:rsidRDefault="0075544B" w:rsidP="009A2FC9">
            <w:pPr>
              <w:spacing w:after="0" w:line="360" w:lineRule="auto"/>
              <w:ind w:left="0" w:firstLine="0"/>
              <w:rPr>
                <w:rFonts w:eastAsia="Times New Roman"/>
                <w:color w:val="auto"/>
                <w:kern w:val="0"/>
                <w:szCs w:val="20"/>
                <w:u w:val="none"/>
                <w14:ligatures w14:val="none"/>
              </w:rPr>
            </w:pPr>
            <w:r w:rsidRPr="009A2FC9">
              <w:rPr>
                <w:rFonts w:ascii="Times New Roman" w:eastAsia="Times New Roman" w:hAnsi="Symbol" w:cs="Times New Roman"/>
                <w:color w:val="auto"/>
                <w:kern w:val="0"/>
                <w:sz w:val="24"/>
                <w:u w:val="none"/>
                <w14:ligatures w14:val="none"/>
              </w:rPr>
              <w:t></w:t>
            </w:r>
            <w:r w:rsidRPr="009A2FC9">
              <w:rPr>
                <w:rFonts w:ascii="Times New Roman" w:eastAsia="Times New Roman" w:hAnsi="Times New Roman" w:cs="Times New Roman"/>
                <w:color w:val="auto"/>
                <w:kern w:val="0"/>
                <w:sz w:val="24"/>
                <w:u w:val="none"/>
                <w14:ligatures w14:val="none"/>
              </w:rPr>
              <w:t xml:space="preserve">  </w:t>
            </w:r>
            <w:r w:rsidRPr="009A2FC9">
              <w:rPr>
                <w:rFonts w:eastAsia="Times New Roman"/>
                <w:color w:val="auto"/>
                <w:kern w:val="0"/>
                <w:szCs w:val="20"/>
                <w:u w:val="none"/>
                <w14:ligatures w14:val="none"/>
              </w:rPr>
              <w:t xml:space="preserve">Mr Chikomo stated that all tenderers are required to complete and sign all mandatory returnable schedules as part of the submission. </w:t>
            </w:r>
          </w:p>
          <w:p w14:paraId="211CBAAD" w14:textId="6B9F6644" w:rsidR="0075544B" w:rsidRPr="009A2FC9" w:rsidRDefault="0075544B" w:rsidP="009A2FC9">
            <w:pPr>
              <w:spacing w:after="0" w:line="360" w:lineRule="auto"/>
              <w:ind w:left="0" w:firstLine="0"/>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He explained that the required SBD forms include: </w:t>
            </w:r>
          </w:p>
          <w:p w14:paraId="66325251" w14:textId="77777777" w:rsidR="0075544B" w:rsidRPr="009A2FC9" w:rsidRDefault="0075544B" w:rsidP="009A2FC9">
            <w:pPr>
              <w:numPr>
                <w:ilvl w:val="0"/>
                <w:numId w:val="17"/>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SBD 1 – Invitation to Bid </w:t>
            </w:r>
          </w:p>
          <w:p w14:paraId="338CD49A" w14:textId="77777777" w:rsidR="0075544B" w:rsidRPr="009A2FC9" w:rsidRDefault="0075544B" w:rsidP="009A2FC9">
            <w:pPr>
              <w:numPr>
                <w:ilvl w:val="0"/>
                <w:numId w:val="17"/>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SBD 4 – Declaration of Interest </w:t>
            </w:r>
          </w:p>
          <w:p w14:paraId="3CC4F65B" w14:textId="77777777" w:rsidR="0075544B" w:rsidRPr="009A2FC9" w:rsidRDefault="0075544B" w:rsidP="009A2FC9">
            <w:pPr>
              <w:numPr>
                <w:ilvl w:val="0"/>
                <w:numId w:val="17"/>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lastRenderedPageBreak/>
              <w:t xml:space="preserve">SBD 6.1 – Preference Points Claim </w:t>
            </w:r>
          </w:p>
          <w:p w14:paraId="6B2BD5CD" w14:textId="77777777" w:rsidR="0075544B" w:rsidRPr="009A2FC9" w:rsidRDefault="0075544B" w:rsidP="009A2FC9">
            <w:pPr>
              <w:numPr>
                <w:ilvl w:val="0"/>
                <w:numId w:val="17"/>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SBD 6.2 – Local Content Declaration </w:t>
            </w:r>
          </w:p>
          <w:p w14:paraId="0BB60406" w14:textId="77777777" w:rsidR="0075544B" w:rsidRPr="009A2FC9" w:rsidRDefault="0075544B" w:rsidP="009A2FC9">
            <w:pPr>
              <w:numPr>
                <w:ilvl w:val="0"/>
                <w:numId w:val="17"/>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SBD 8 – Past SCM Practices </w:t>
            </w:r>
          </w:p>
          <w:p w14:paraId="60C5190B" w14:textId="77777777" w:rsidR="0075544B" w:rsidRPr="009A2FC9" w:rsidRDefault="0075544B" w:rsidP="009A2FC9">
            <w:pPr>
              <w:numPr>
                <w:ilvl w:val="0"/>
                <w:numId w:val="17"/>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SBD 9 – Independent Tender Determination </w:t>
            </w:r>
          </w:p>
          <w:p w14:paraId="045EA40D" w14:textId="6D5919F1" w:rsidR="0075544B" w:rsidRPr="009A2FC9" w:rsidRDefault="0075544B" w:rsidP="009A2FC9">
            <w:pPr>
              <w:spacing w:after="0" w:line="360" w:lineRule="auto"/>
              <w:ind w:left="0" w:firstLine="0"/>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He further indicated that returnable schedules from A to R must be submitted, including: </w:t>
            </w:r>
          </w:p>
          <w:p w14:paraId="43795EB4"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Certificate of Authority for Signatory </w:t>
            </w:r>
          </w:p>
          <w:p w14:paraId="2232ECF2"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CIDB Registration (Active Status) </w:t>
            </w:r>
          </w:p>
          <w:p w14:paraId="16B8B351"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Construction Equipment Declaration </w:t>
            </w:r>
          </w:p>
          <w:p w14:paraId="46C3F521"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JV Disclosure (if applicable) </w:t>
            </w:r>
          </w:p>
          <w:p w14:paraId="669FD07F"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CSD Registration Proof </w:t>
            </w:r>
          </w:p>
          <w:p w14:paraId="1C0E8C5A"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Labour Legislative Compliance (BCCEI Registration) </w:t>
            </w:r>
          </w:p>
          <w:p w14:paraId="752B27F7"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OHS Construction Regulations Compliance </w:t>
            </w:r>
          </w:p>
          <w:p w14:paraId="5D7D0CEE"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Contractor’s Establishment on Site </w:t>
            </w:r>
          </w:p>
          <w:p w14:paraId="2165F38F"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Special Materials Rates </w:t>
            </w:r>
          </w:p>
          <w:p w14:paraId="5F3D7A68"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Financial Service Provider Letter and Bank Details </w:t>
            </w:r>
          </w:p>
          <w:p w14:paraId="548DD03B"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Non-targeted Subcontractors List </w:t>
            </w:r>
          </w:p>
          <w:p w14:paraId="5F7A4937"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Compulsory Enterprise Questionnaire </w:t>
            </w:r>
          </w:p>
          <w:p w14:paraId="71579E64" w14:textId="247FF77F"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Tax Compliance Certificate </w:t>
            </w:r>
          </w:p>
          <w:p w14:paraId="4964533F"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Permission for Due Diligence </w:t>
            </w:r>
          </w:p>
          <w:p w14:paraId="28DA678A" w14:textId="77777777" w:rsidR="0075544B" w:rsidRPr="009A2FC9" w:rsidRDefault="0075544B" w:rsidP="009A2FC9">
            <w:pPr>
              <w:numPr>
                <w:ilvl w:val="0"/>
                <w:numId w:val="18"/>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Schedule of Deviations </w:t>
            </w:r>
          </w:p>
          <w:p w14:paraId="5DC2CFD4" w14:textId="49EB77BB" w:rsidR="0075544B" w:rsidRPr="009A2FC9" w:rsidRDefault="0075544B" w:rsidP="009A2FC9">
            <w:pPr>
              <w:spacing w:after="0" w:line="360" w:lineRule="auto"/>
              <w:ind w:left="0" w:firstLine="0"/>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He highlighted that additional required parts to be submitted include: </w:t>
            </w:r>
          </w:p>
          <w:p w14:paraId="15ABE8C9" w14:textId="77777777" w:rsidR="0075544B" w:rsidRPr="009A2FC9" w:rsidRDefault="0075544B" w:rsidP="009A2FC9">
            <w:pPr>
              <w:numPr>
                <w:ilvl w:val="0"/>
                <w:numId w:val="19"/>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C1.1.1 Form of Offer </w:t>
            </w:r>
          </w:p>
          <w:p w14:paraId="7F0E28A7" w14:textId="77777777" w:rsidR="0075544B" w:rsidRPr="009A2FC9" w:rsidRDefault="0075544B" w:rsidP="009A2FC9">
            <w:pPr>
              <w:numPr>
                <w:ilvl w:val="0"/>
                <w:numId w:val="19"/>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C1.2 Contract Data (Part 2) </w:t>
            </w:r>
          </w:p>
          <w:p w14:paraId="5D3A935D" w14:textId="77777777" w:rsidR="0075544B" w:rsidRPr="009A2FC9" w:rsidRDefault="0075544B" w:rsidP="009A2FC9">
            <w:pPr>
              <w:numPr>
                <w:ilvl w:val="0"/>
                <w:numId w:val="19"/>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C2.2 Pricing Schedule / Bills of Quantities </w:t>
            </w:r>
          </w:p>
          <w:p w14:paraId="6BA4B38E" w14:textId="7C1EF837" w:rsidR="00407B2D" w:rsidRPr="00407B2D" w:rsidRDefault="0075544B" w:rsidP="00407B2D">
            <w:pPr>
              <w:numPr>
                <w:ilvl w:val="0"/>
                <w:numId w:val="19"/>
              </w:num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 xml:space="preserve">Any additional documents required in Tender Book 1 </w:t>
            </w:r>
          </w:p>
          <w:p w14:paraId="77106CBD" w14:textId="6DCCFA21" w:rsidR="0075544B" w:rsidRDefault="0075544B" w:rsidP="005B28CA">
            <w:pPr>
              <w:spacing w:before="100" w:beforeAutospacing="1" w:after="100" w:afterAutospacing="1" w:line="360" w:lineRule="auto"/>
              <w:rPr>
                <w:rFonts w:eastAsia="Times New Roman"/>
                <w:color w:val="auto"/>
                <w:kern w:val="0"/>
                <w:szCs w:val="20"/>
                <w:u w:val="none"/>
                <w14:ligatures w14:val="none"/>
              </w:rPr>
            </w:pPr>
            <w:r w:rsidRPr="009A2FC9">
              <w:rPr>
                <w:rFonts w:eastAsia="Times New Roman"/>
                <w:color w:val="auto"/>
                <w:kern w:val="0"/>
                <w:szCs w:val="20"/>
                <w:u w:val="none"/>
                <w14:ligatures w14:val="none"/>
              </w:rPr>
              <w:t>He emphasised that failure to complete and submit all required returnable documents may result in the tender being declared non-responsive.</w:t>
            </w:r>
          </w:p>
          <w:p w14:paraId="338CD091" w14:textId="6D1F1F0C" w:rsidR="00407B2D" w:rsidRDefault="00407B2D" w:rsidP="005B28CA">
            <w:pPr>
              <w:spacing w:before="100" w:beforeAutospacing="1" w:after="100" w:afterAutospacing="1" w:line="360" w:lineRule="auto"/>
              <w:rPr>
                <w:rFonts w:eastAsia="Times New Roman"/>
                <w:color w:val="auto"/>
                <w:kern w:val="0"/>
                <w:szCs w:val="20"/>
                <w:u w:val="none"/>
                <w14:ligatures w14:val="none"/>
              </w:rPr>
            </w:pPr>
            <w:r w:rsidRPr="0012261F">
              <w:rPr>
                <w:rFonts w:eastAsia="Times New Roman"/>
                <w:color w:val="auto"/>
                <w:kern w:val="0"/>
                <w:szCs w:val="20"/>
                <w:u w:val="none"/>
                <w14:ligatures w14:val="none"/>
              </w:rPr>
              <w:t>The</w:t>
            </w:r>
            <w:r w:rsidR="00E27E2A" w:rsidRPr="0012261F">
              <w:rPr>
                <w:rFonts w:eastAsia="Times New Roman"/>
                <w:color w:val="auto"/>
                <w:kern w:val="0"/>
                <w:szCs w:val="20"/>
                <w:u w:val="none"/>
                <w14:ligatures w14:val="none"/>
              </w:rPr>
              <w:t xml:space="preserve"> contractors can fill in </w:t>
            </w:r>
            <w:r w:rsidRPr="0012261F">
              <w:rPr>
                <w:rFonts w:eastAsia="Times New Roman"/>
                <w:color w:val="auto"/>
                <w:kern w:val="0"/>
                <w:szCs w:val="20"/>
                <w:u w:val="none"/>
                <w14:ligatures w14:val="none"/>
              </w:rPr>
              <w:t>SBD6.2</w:t>
            </w:r>
            <w:r w:rsidR="00E27E2A" w:rsidRPr="0012261F">
              <w:rPr>
                <w:rFonts w:eastAsia="Times New Roman"/>
                <w:color w:val="auto"/>
                <w:kern w:val="0"/>
                <w:szCs w:val="20"/>
                <w:u w:val="none"/>
                <w14:ligatures w14:val="none"/>
              </w:rPr>
              <w:t xml:space="preserve"> section  without the excel spreadsheet annexure mentioned in the document.</w:t>
            </w:r>
            <w:r w:rsidR="00E27E2A">
              <w:rPr>
                <w:rFonts w:eastAsia="Times New Roman"/>
                <w:color w:val="auto"/>
                <w:kern w:val="0"/>
                <w:szCs w:val="20"/>
                <w:u w:val="none"/>
                <w14:ligatures w14:val="none"/>
              </w:rPr>
              <w:t xml:space="preserve"> </w:t>
            </w:r>
            <w:r>
              <w:rPr>
                <w:rFonts w:eastAsia="Times New Roman"/>
                <w:color w:val="auto"/>
                <w:kern w:val="0"/>
                <w:szCs w:val="20"/>
                <w:u w:val="none"/>
                <w14:ligatures w14:val="none"/>
              </w:rPr>
              <w:t xml:space="preserve"> </w:t>
            </w:r>
          </w:p>
          <w:p w14:paraId="72C968FB" w14:textId="77777777" w:rsidR="0075544B" w:rsidRDefault="0075544B" w:rsidP="005B28CA">
            <w:pPr>
              <w:spacing w:before="100" w:beforeAutospacing="1" w:after="100" w:afterAutospacing="1" w:line="360" w:lineRule="auto"/>
              <w:rPr>
                <w:rFonts w:eastAsia="Times New Roman"/>
                <w:color w:val="auto"/>
                <w:kern w:val="0"/>
                <w:szCs w:val="20"/>
                <w:u w:val="none"/>
                <w14:ligatures w14:val="none"/>
              </w:rPr>
            </w:pPr>
          </w:p>
          <w:p w14:paraId="72E974EC" w14:textId="77777777" w:rsidR="00407B2D" w:rsidRPr="005B28CA" w:rsidRDefault="00407B2D" w:rsidP="005B28CA">
            <w:pPr>
              <w:spacing w:before="100" w:beforeAutospacing="1" w:after="100" w:afterAutospacing="1" w:line="360" w:lineRule="auto"/>
              <w:rPr>
                <w:rFonts w:eastAsia="Times New Roman"/>
                <w:color w:val="auto"/>
                <w:kern w:val="0"/>
                <w:szCs w:val="20"/>
                <w:u w:val="none"/>
                <w14:ligatures w14:val="none"/>
              </w:rPr>
            </w:pPr>
          </w:p>
          <w:p w14:paraId="5B86C816" w14:textId="60A9827B" w:rsidR="0075544B" w:rsidRPr="006E4C11" w:rsidRDefault="0075544B" w:rsidP="00347AB9">
            <w:pPr>
              <w:spacing w:before="100" w:beforeAutospacing="1" w:after="100" w:afterAutospacing="1" w:line="259" w:lineRule="auto"/>
              <w:ind w:left="361" w:firstLine="0"/>
              <w:rPr>
                <w:rFonts w:eastAsia="Times New Roman"/>
                <w:b/>
                <w:bCs/>
                <w:color w:val="auto"/>
                <w:kern w:val="0"/>
                <w:szCs w:val="20"/>
                <w:u w:val="none"/>
                <w14:ligatures w14:val="none"/>
              </w:rPr>
            </w:pPr>
            <w:r w:rsidRPr="006E4C11">
              <w:rPr>
                <w:rFonts w:eastAsia="Times New Roman"/>
                <w:b/>
                <w:bCs/>
                <w:color w:val="auto"/>
                <w:kern w:val="0"/>
                <w:szCs w:val="20"/>
                <w:u w:val="none"/>
                <w14:ligatures w14:val="none"/>
              </w:rPr>
              <w:t>CONTRACTOR KEY PERSON</w:t>
            </w:r>
            <w:r>
              <w:rPr>
                <w:rFonts w:eastAsia="Times New Roman"/>
                <w:b/>
                <w:bCs/>
                <w:color w:val="auto"/>
                <w:kern w:val="0"/>
                <w:szCs w:val="20"/>
                <w:u w:val="none"/>
                <w14:ligatures w14:val="none"/>
              </w:rPr>
              <w:t>N</w:t>
            </w:r>
            <w:r w:rsidRPr="006E4C11">
              <w:rPr>
                <w:rFonts w:eastAsia="Times New Roman"/>
                <w:b/>
                <w:bCs/>
                <w:color w:val="auto"/>
                <w:kern w:val="0"/>
                <w:szCs w:val="20"/>
                <w:u w:val="none"/>
                <w14:ligatures w14:val="none"/>
              </w:rPr>
              <w:t>EL</w:t>
            </w:r>
          </w:p>
          <w:p w14:paraId="60A598BF" w14:textId="5552A9EB" w:rsidR="0075544B" w:rsidRPr="006E4C11" w:rsidRDefault="0075544B" w:rsidP="006E4C11">
            <w:pPr>
              <w:pStyle w:val="ListParagraph"/>
              <w:numPr>
                <w:ilvl w:val="0"/>
                <w:numId w:val="24"/>
              </w:numPr>
              <w:spacing w:after="0" w:line="360" w:lineRule="auto"/>
              <w:rPr>
                <w:rFonts w:eastAsia="Times New Roman"/>
                <w:color w:val="auto"/>
                <w:kern w:val="0"/>
                <w:szCs w:val="20"/>
                <w:u w:val="none"/>
                <w14:ligatures w14:val="none"/>
              </w:rPr>
            </w:pPr>
            <w:r w:rsidRPr="006E4C11">
              <w:rPr>
                <w:rFonts w:eastAsia="Times New Roman"/>
                <w:color w:val="auto"/>
                <w:kern w:val="0"/>
                <w:szCs w:val="20"/>
                <w:u w:val="none"/>
                <w14:ligatures w14:val="none"/>
              </w:rPr>
              <w:t xml:space="preserve">Mr Chikomo stated that the tender requires the appointment of professionally registered key personnel as a mandatory requirement. </w:t>
            </w:r>
          </w:p>
          <w:p w14:paraId="4BE1D03F" w14:textId="09C7F7B2" w:rsidR="0075544B" w:rsidRPr="006E4C11" w:rsidRDefault="0075544B" w:rsidP="006E4C11">
            <w:pPr>
              <w:pStyle w:val="ListParagraph"/>
              <w:numPr>
                <w:ilvl w:val="0"/>
                <w:numId w:val="24"/>
              </w:numPr>
              <w:spacing w:after="0" w:line="360" w:lineRule="auto"/>
              <w:rPr>
                <w:rFonts w:eastAsia="Times New Roman"/>
                <w:color w:val="auto"/>
                <w:kern w:val="0"/>
                <w:szCs w:val="20"/>
                <w:u w:val="none"/>
                <w14:ligatures w14:val="none"/>
              </w:rPr>
            </w:pPr>
            <w:r w:rsidRPr="006E4C11">
              <w:rPr>
                <w:rFonts w:eastAsia="Times New Roman"/>
                <w:color w:val="auto"/>
                <w:kern w:val="0"/>
                <w:szCs w:val="20"/>
                <w:u w:val="none"/>
                <w14:ligatures w14:val="none"/>
              </w:rPr>
              <w:t xml:space="preserve">He explained that the Construction Manager (Site Agent) must be professionally registered with ECSA or SACPCMP as one of the following: </w:t>
            </w:r>
          </w:p>
          <w:p w14:paraId="30FEDA34" w14:textId="77777777" w:rsidR="0075544B" w:rsidRPr="006E4C11" w:rsidRDefault="0075544B" w:rsidP="006E4C11">
            <w:pPr>
              <w:spacing w:before="100" w:beforeAutospacing="1" w:after="100" w:afterAutospacing="1" w:line="240" w:lineRule="auto"/>
              <w:ind w:left="1450"/>
              <w:rPr>
                <w:rFonts w:eastAsia="Times New Roman"/>
                <w:color w:val="auto"/>
                <w:kern w:val="0"/>
                <w:szCs w:val="20"/>
                <w:u w:val="none"/>
                <w14:ligatures w14:val="none"/>
              </w:rPr>
            </w:pPr>
            <w:r w:rsidRPr="006E4C11">
              <w:rPr>
                <w:rFonts w:eastAsia="Times New Roman"/>
                <w:color w:val="auto"/>
                <w:kern w:val="0"/>
                <w:szCs w:val="20"/>
                <w:u w:val="none"/>
                <w14:ligatures w14:val="none"/>
              </w:rPr>
              <w:t xml:space="preserve">ECSA: </w:t>
            </w:r>
            <w:proofErr w:type="spellStart"/>
            <w:r w:rsidRPr="006E4C11">
              <w:rPr>
                <w:rFonts w:eastAsia="Times New Roman"/>
                <w:color w:val="auto"/>
                <w:kern w:val="0"/>
                <w:szCs w:val="20"/>
                <w:u w:val="none"/>
                <w14:ligatures w14:val="none"/>
              </w:rPr>
              <w:t>Pr</w:t>
            </w:r>
            <w:proofErr w:type="spellEnd"/>
            <w:r w:rsidRPr="006E4C11">
              <w:rPr>
                <w:rFonts w:eastAsia="Times New Roman"/>
                <w:color w:val="auto"/>
                <w:kern w:val="0"/>
                <w:szCs w:val="20"/>
                <w:u w:val="none"/>
                <w14:ligatures w14:val="none"/>
              </w:rPr>
              <w:t xml:space="preserve"> Eng / </w:t>
            </w:r>
            <w:proofErr w:type="spellStart"/>
            <w:r w:rsidRPr="006E4C11">
              <w:rPr>
                <w:rFonts w:eastAsia="Times New Roman"/>
                <w:color w:val="auto"/>
                <w:kern w:val="0"/>
                <w:szCs w:val="20"/>
                <w:u w:val="none"/>
                <w14:ligatures w14:val="none"/>
              </w:rPr>
              <w:t>Pr</w:t>
            </w:r>
            <w:proofErr w:type="spellEnd"/>
            <w:r w:rsidRPr="006E4C11">
              <w:rPr>
                <w:rFonts w:eastAsia="Times New Roman"/>
                <w:color w:val="auto"/>
                <w:kern w:val="0"/>
                <w:szCs w:val="20"/>
                <w:u w:val="none"/>
                <w14:ligatures w14:val="none"/>
              </w:rPr>
              <w:t xml:space="preserve"> Tech Eng / </w:t>
            </w:r>
            <w:proofErr w:type="spellStart"/>
            <w:r w:rsidRPr="006E4C11">
              <w:rPr>
                <w:rFonts w:eastAsia="Times New Roman"/>
                <w:color w:val="auto"/>
                <w:kern w:val="0"/>
                <w:szCs w:val="20"/>
                <w:u w:val="none"/>
                <w14:ligatures w14:val="none"/>
              </w:rPr>
              <w:t>Pr</w:t>
            </w:r>
            <w:proofErr w:type="spellEnd"/>
            <w:r w:rsidRPr="006E4C11">
              <w:rPr>
                <w:rFonts w:eastAsia="Times New Roman"/>
                <w:color w:val="auto"/>
                <w:kern w:val="0"/>
                <w:szCs w:val="20"/>
                <w:u w:val="none"/>
                <w14:ligatures w14:val="none"/>
              </w:rPr>
              <w:t xml:space="preserve"> Techni Eng </w:t>
            </w:r>
          </w:p>
          <w:p w14:paraId="3C05C426" w14:textId="77777777" w:rsidR="0075544B" w:rsidRPr="006E4C11" w:rsidRDefault="0075544B" w:rsidP="006E4C11">
            <w:pPr>
              <w:spacing w:before="100" w:beforeAutospacing="1" w:after="100" w:afterAutospacing="1" w:line="240" w:lineRule="auto"/>
              <w:ind w:left="1440" w:firstLine="0"/>
              <w:rPr>
                <w:rFonts w:eastAsia="Times New Roman"/>
                <w:color w:val="auto"/>
                <w:kern w:val="0"/>
                <w:szCs w:val="20"/>
                <w:u w:val="none"/>
                <w14:ligatures w14:val="none"/>
              </w:rPr>
            </w:pPr>
            <w:r w:rsidRPr="006E4C11">
              <w:rPr>
                <w:rFonts w:eastAsia="Times New Roman"/>
                <w:color w:val="auto"/>
                <w:kern w:val="0"/>
                <w:szCs w:val="20"/>
                <w:u w:val="none"/>
                <w14:ligatures w14:val="none"/>
              </w:rPr>
              <w:t xml:space="preserve">SACPCMP: </w:t>
            </w:r>
            <w:proofErr w:type="spellStart"/>
            <w:r w:rsidRPr="006E4C11">
              <w:rPr>
                <w:rFonts w:eastAsia="Times New Roman"/>
                <w:color w:val="auto"/>
                <w:kern w:val="0"/>
                <w:szCs w:val="20"/>
                <w:u w:val="none"/>
                <w14:ligatures w14:val="none"/>
              </w:rPr>
              <w:t>Pr</w:t>
            </w:r>
            <w:proofErr w:type="spellEnd"/>
            <w:r w:rsidRPr="006E4C11">
              <w:rPr>
                <w:rFonts w:eastAsia="Times New Roman"/>
                <w:color w:val="auto"/>
                <w:kern w:val="0"/>
                <w:szCs w:val="20"/>
                <w:u w:val="none"/>
                <w14:ligatures w14:val="none"/>
              </w:rPr>
              <w:t xml:space="preserve"> CM / </w:t>
            </w:r>
            <w:proofErr w:type="spellStart"/>
            <w:r w:rsidRPr="006E4C11">
              <w:rPr>
                <w:rFonts w:eastAsia="Times New Roman"/>
                <w:color w:val="auto"/>
                <w:kern w:val="0"/>
                <w:szCs w:val="20"/>
                <w:u w:val="none"/>
                <w14:ligatures w14:val="none"/>
              </w:rPr>
              <w:t>Pr</w:t>
            </w:r>
            <w:proofErr w:type="spellEnd"/>
            <w:r w:rsidRPr="006E4C11">
              <w:rPr>
                <w:rFonts w:eastAsia="Times New Roman"/>
                <w:color w:val="auto"/>
                <w:kern w:val="0"/>
                <w:szCs w:val="20"/>
                <w:u w:val="none"/>
                <w14:ligatures w14:val="none"/>
              </w:rPr>
              <w:t xml:space="preserve"> CPM </w:t>
            </w:r>
          </w:p>
          <w:p w14:paraId="4442B5AE" w14:textId="0D9522A7" w:rsidR="0075544B" w:rsidRPr="006E4C11" w:rsidRDefault="0075544B" w:rsidP="006E4C11">
            <w:pPr>
              <w:pStyle w:val="ListParagraph"/>
              <w:numPr>
                <w:ilvl w:val="0"/>
                <w:numId w:val="25"/>
              </w:numPr>
              <w:spacing w:after="0" w:line="360" w:lineRule="auto"/>
              <w:rPr>
                <w:rFonts w:eastAsia="Times New Roman"/>
                <w:color w:val="auto"/>
                <w:kern w:val="0"/>
                <w:szCs w:val="20"/>
                <w:u w:val="none"/>
                <w14:ligatures w14:val="none"/>
              </w:rPr>
            </w:pPr>
            <w:r w:rsidRPr="006E4C11">
              <w:rPr>
                <w:rFonts w:eastAsia="Times New Roman"/>
                <w:color w:val="auto"/>
                <w:kern w:val="0"/>
                <w:szCs w:val="20"/>
                <w:u w:val="none"/>
                <w14:ligatures w14:val="none"/>
              </w:rPr>
              <w:t xml:space="preserve">He further indicated that the Construction Manager must have a minimum of 10 years’ experience in surfaced road upgrading or rehabilitation projects and must be full-time on site. </w:t>
            </w:r>
          </w:p>
          <w:p w14:paraId="2CFEFAD1" w14:textId="1EEA3836" w:rsidR="0075544B" w:rsidRPr="006E4C11" w:rsidRDefault="0075544B" w:rsidP="006E4C11">
            <w:pPr>
              <w:pStyle w:val="ListParagraph"/>
              <w:numPr>
                <w:ilvl w:val="0"/>
                <w:numId w:val="25"/>
              </w:numPr>
              <w:spacing w:after="0" w:line="360" w:lineRule="auto"/>
              <w:rPr>
                <w:rFonts w:eastAsia="Times New Roman"/>
                <w:color w:val="auto"/>
                <w:kern w:val="0"/>
                <w:szCs w:val="20"/>
                <w:u w:val="none"/>
                <w14:ligatures w14:val="none"/>
              </w:rPr>
            </w:pPr>
            <w:r w:rsidRPr="006E4C11">
              <w:rPr>
                <w:rFonts w:eastAsia="Times New Roman"/>
                <w:color w:val="auto"/>
                <w:kern w:val="0"/>
                <w:szCs w:val="20"/>
                <w:u w:val="none"/>
                <w14:ligatures w14:val="none"/>
              </w:rPr>
              <w:t xml:space="preserve">He highlighted that a Construction Health and Safety Officer is also mandatory and must be professionally registered with SACPCMP as: </w:t>
            </w:r>
          </w:p>
          <w:p w14:paraId="4CE8FA2B" w14:textId="77777777" w:rsidR="0075544B" w:rsidRPr="006E4C11" w:rsidRDefault="0075544B" w:rsidP="006E4C11">
            <w:pPr>
              <w:spacing w:before="100" w:beforeAutospacing="1" w:after="100" w:afterAutospacing="1" w:line="240" w:lineRule="auto"/>
              <w:ind w:left="1450"/>
              <w:rPr>
                <w:rFonts w:eastAsia="Times New Roman"/>
                <w:color w:val="auto"/>
                <w:kern w:val="0"/>
                <w:szCs w:val="20"/>
                <w:u w:val="none"/>
                <w14:ligatures w14:val="none"/>
              </w:rPr>
            </w:pPr>
            <w:proofErr w:type="spellStart"/>
            <w:r w:rsidRPr="006E4C11">
              <w:rPr>
                <w:rFonts w:eastAsia="Times New Roman"/>
                <w:color w:val="auto"/>
                <w:kern w:val="0"/>
                <w:szCs w:val="20"/>
                <w:u w:val="none"/>
                <w14:ligatures w14:val="none"/>
              </w:rPr>
              <w:t>Pr</w:t>
            </w:r>
            <w:proofErr w:type="spellEnd"/>
            <w:r w:rsidRPr="006E4C11">
              <w:rPr>
                <w:rFonts w:eastAsia="Times New Roman"/>
                <w:color w:val="auto"/>
                <w:kern w:val="0"/>
                <w:szCs w:val="20"/>
                <w:u w:val="none"/>
                <w14:ligatures w14:val="none"/>
              </w:rPr>
              <w:t xml:space="preserve"> CHSA / </w:t>
            </w:r>
            <w:proofErr w:type="spellStart"/>
            <w:r w:rsidRPr="006E4C11">
              <w:rPr>
                <w:rFonts w:eastAsia="Times New Roman"/>
                <w:color w:val="auto"/>
                <w:kern w:val="0"/>
                <w:szCs w:val="20"/>
                <w:u w:val="none"/>
                <w14:ligatures w14:val="none"/>
              </w:rPr>
              <w:t>Pr</w:t>
            </w:r>
            <w:proofErr w:type="spellEnd"/>
            <w:r w:rsidRPr="006E4C11">
              <w:rPr>
                <w:rFonts w:eastAsia="Times New Roman"/>
                <w:color w:val="auto"/>
                <w:kern w:val="0"/>
                <w:szCs w:val="20"/>
                <w:u w:val="none"/>
                <w14:ligatures w14:val="none"/>
              </w:rPr>
              <w:t xml:space="preserve"> CHSM / </w:t>
            </w:r>
            <w:proofErr w:type="spellStart"/>
            <w:r w:rsidRPr="006E4C11">
              <w:rPr>
                <w:rFonts w:eastAsia="Times New Roman"/>
                <w:color w:val="auto"/>
                <w:kern w:val="0"/>
                <w:szCs w:val="20"/>
                <w:u w:val="none"/>
                <w14:ligatures w14:val="none"/>
              </w:rPr>
              <w:t>Pr</w:t>
            </w:r>
            <w:proofErr w:type="spellEnd"/>
            <w:r w:rsidRPr="006E4C11">
              <w:rPr>
                <w:rFonts w:eastAsia="Times New Roman"/>
                <w:color w:val="auto"/>
                <w:kern w:val="0"/>
                <w:szCs w:val="20"/>
                <w:u w:val="none"/>
                <w14:ligatures w14:val="none"/>
              </w:rPr>
              <w:t xml:space="preserve"> CHSO </w:t>
            </w:r>
          </w:p>
          <w:p w14:paraId="20D22016" w14:textId="1019D9EF" w:rsidR="0075544B" w:rsidRPr="006E4C11" w:rsidRDefault="0075544B" w:rsidP="006E4C11">
            <w:pPr>
              <w:pStyle w:val="ListParagraph"/>
              <w:numPr>
                <w:ilvl w:val="0"/>
                <w:numId w:val="26"/>
              </w:numPr>
              <w:spacing w:after="0" w:line="360" w:lineRule="auto"/>
              <w:rPr>
                <w:rFonts w:eastAsia="Times New Roman"/>
                <w:color w:val="auto"/>
                <w:kern w:val="0"/>
                <w:szCs w:val="20"/>
                <w:u w:val="none"/>
                <w14:ligatures w14:val="none"/>
              </w:rPr>
            </w:pPr>
            <w:r w:rsidRPr="006E4C11">
              <w:rPr>
                <w:rFonts w:eastAsia="Times New Roman"/>
                <w:color w:val="auto"/>
                <w:kern w:val="0"/>
                <w:szCs w:val="20"/>
                <w:u w:val="none"/>
                <w14:ligatures w14:val="none"/>
              </w:rPr>
              <w:t xml:space="preserve">He stated that the Health and Safety Officer must have a minimum of 5 years’ experience in road construction projects. </w:t>
            </w:r>
          </w:p>
          <w:p w14:paraId="707862B5" w14:textId="36ED1E04" w:rsidR="0075544B" w:rsidRPr="006E4C11" w:rsidRDefault="0075544B" w:rsidP="006E4C11">
            <w:pPr>
              <w:pStyle w:val="ListParagraph"/>
              <w:numPr>
                <w:ilvl w:val="0"/>
                <w:numId w:val="26"/>
              </w:numPr>
              <w:spacing w:after="0" w:line="360" w:lineRule="auto"/>
              <w:rPr>
                <w:rFonts w:eastAsia="Times New Roman"/>
                <w:color w:val="auto"/>
                <w:kern w:val="0"/>
                <w:szCs w:val="20"/>
                <w:u w:val="none"/>
                <w14:ligatures w14:val="none"/>
              </w:rPr>
            </w:pPr>
            <w:r w:rsidRPr="006E4C11">
              <w:rPr>
                <w:rFonts w:eastAsia="Times New Roman"/>
                <w:color w:val="auto"/>
                <w:kern w:val="0"/>
                <w:szCs w:val="20"/>
                <w:u w:val="none"/>
                <w14:ligatures w14:val="none"/>
              </w:rPr>
              <w:t>He emphasised that key personnel form part of the material responsiveness criteria, and failure to submit the required proof will result in the tender being declared non-responsive and not proceeding to price evaluation.</w:t>
            </w:r>
          </w:p>
          <w:p w14:paraId="36750969" w14:textId="5321F70F" w:rsidR="0075544B" w:rsidRPr="006E4C11" w:rsidRDefault="0075544B" w:rsidP="00347AB9">
            <w:pPr>
              <w:spacing w:before="100" w:beforeAutospacing="1" w:after="100" w:afterAutospacing="1" w:line="259" w:lineRule="auto"/>
              <w:ind w:left="361" w:firstLine="0"/>
              <w:rPr>
                <w:rFonts w:eastAsia="Times New Roman"/>
                <w:b/>
                <w:bCs/>
                <w:color w:val="auto"/>
                <w:kern w:val="0"/>
                <w:szCs w:val="20"/>
                <w:u w:val="none"/>
                <w14:ligatures w14:val="none"/>
              </w:rPr>
            </w:pPr>
            <w:r w:rsidRPr="006E4C11">
              <w:rPr>
                <w:rFonts w:eastAsia="Times New Roman"/>
                <w:b/>
                <w:bCs/>
                <w:color w:val="auto"/>
                <w:kern w:val="0"/>
                <w:szCs w:val="20"/>
                <w:u w:val="none"/>
                <w14:ligatures w14:val="none"/>
              </w:rPr>
              <w:t>SCOPE OF WORKS</w:t>
            </w:r>
          </w:p>
          <w:p w14:paraId="14B320B2" w14:textId="489D1374"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Mr Chikomo stated that the scope of works includes new surfacing on various road sections. </w:t>
            </w:r>
          </w:p>
          <w:p w14:paraId="36F9FA25" w14:textId="5FC99EAD"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explained that the works will include construction of a stabilised base through in-situ recycling of existing pavement layers. </w:t>
            </w:r>
          </w:p>
          <w:p w14:paraId="6B1425E2" w14:textId="311135AB"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added that milling and removal of existing bituminous surfacing will be undertaken in areas requiring a new asphalt wearing course. </w:t>
            </w:r>
          </w:p>
          <w:p w14:paraId="7EFE4C14" w14:textId="755CB99A"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highlighted that road marking will include painting of new line markings and installation of reflective road studs. </w:t>
            </w:r>
          </w:p>
          <w:p w14:paraId="7CB99A91" w14:textId="250F685D"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stated that installation of new road signs will form part of the works. </w:t>
            </w:r>
          </w:p>
          <w:p w14:paraId="776B9DE4" w14:textId="6B61A50B"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indicated that maintenance of surface and subsurface drainage systems will be carried out, including open drains, concrete-lined drains and subsoil drains. </w:t>
            </w:r>
          </w:p>
          <w:p w14:paraId="76951F59" w14:textId="79E23F2E"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lastRenderedPageBreak/>
              <w:t xml:space="preserve">He further explained that maintenance of existing culverts will include clearing of pipes and repairs to inlet and outlet structures. </w:t>
            </w:r>
          </w:p>
          <w:p w14:paraId="51E08C59" w14:textId="59AB6A59"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added that concrete edge beams will be constructed at </w:t>
            </w:r>
            <w:proofErr w:type="spellStart"/>
            <w:r w:rsidRPr="00871573">
              <w:rPr>
                <w:rFonts w:eastAsia="Times New Roman"/>
                <w:color w:val="auto"/>
                <w:kern w:val="0"/>
                <w:szCs w:val="20"/>
                <w:u w:val="none"/>
                <w14:ligatures w14:val="none"/>
              </w:rPr>
              <w:t>bellmouths</w:t>
            </w:r>
            <w:proofErr w:type="spellEnd"/>
            <w:r w:rsidRPr="00871573">
              <w:rPr>
                <w:rFonts w:eastAsia="Times New Roman"/>
                <w:color w:val="auto"/>
                <w:kern w:val="0"/>
                <w:szCs w:val="20"/>
                <w:u w:val="none"/>
                <w14:ligatures w14:val="none"/>
              </w:rPr>
              <w:t xml:space="preserve"> and along road edges at gravel intersections where required. </w:t>
            </w:r>
          </w:p>
          <w:p w14:paraId="2E750547" w14:textId="5B57C234"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highlighted that maintenance works on gravel shoulders will include removal of edge build-up, vegetation clearing and reconstruction where necessary. </w:t>
            </w:r>
          </w:p>
          <w:p w14:paraId="5A58518E" w14:textId="4BAB09AA"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stated that maintenance of stone pitching and gabions will be undertaken where required. </w:t>
            </w:r>
          </w:p>
          <w:p w14:paraId="093D897C" w14:textId="608D12CE"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indicated that maintenance of existing guardrails and road reserve fencing will also be included in the works. </w:t>
            </w:r>
          </w:p>
          <w:p w14:paraId="7F7B8CAB" w14:textId="47F10290"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added that traffic accommodation will be implemented, taking into account half-width construction methods. </w:t>
            </w:r>
          </w:p>
          <w:p w14:paraId="41D07E59" w14:textId="03CBEC91" w:rsidR="0075544B" w:rsidRPr="00871573" w:rsidRDefault="0075544B" w:rsidP="00871573">
            <w:pPr>
              <w:pStyle w:val="ListParagraph"/>
              <w:numPr>
                <w:ilvl w:val="0"/>
                <w:numId w:val="26"/>
              </w:numPr>
              <w:spacing w:after="0"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 xml:space="preserve">He emphasised that the contractor will be required to fulfil the Employer’s contract participation goals. </w:t>
            </w:r>
          </w:p>
          <w:p w14:paraId="10A984D6" w14:textId="595B1C8C" w:rsidR="0075544B" w:rsidRPr="00871573" w:rsidRDefault="0075544B" w:rsidP="00871573">
            <w:pPr>
              <w:pStyle w:val="ListParagraph"/>
              <w:numPr>
                <w:ilvl w:val="0"/>
                <w:numId w:val="26"/>
              </w:numPr>
              <w:spacing w:before="100" w:beforeAutospacing="1" w:after="100" w:afterAutospacing="1" w:line="360" w:lineRule="auto"/>
              <w:jc w:val="both"/>
              <w:rPr>
                <w:rFonts w:eastAsia="Times New Roman"/>
                <w:color w:val="auto"/>
                <w:kern w:val="0"/>
                <w:szCs w:val="20"/>
                <w:u w:val="none"/>
                <w14:ligatures w14:val="none"/>
              </w:rPr>
            </w:pPr>
            <w:r w:rsidRPr="00871573">
              <w:rPr>
                <w:rFonts w:eastAsia="Times New Roman"/>
                <w:color w:val="auto"/>
                <w:kern w:val="0"/>
                <w:szCs w:val="20"/>
                <w:u w:val="none"/>
                <w14:ligatures w14:val="none"/>
              </w:rPr>
              <w:t>He concluded that any additional roadworks may be instructed by the Engineer and confirmed with the Client as part of the contract.</w:t>
            </w:r>
          </w:p>
          <w:p w14:paraId="5A84A416" w14:textId="7FB1E35E" w:rsidR="0075544B" w:rsidRPr="005B28CA" w:rsidRDefault="0075544B" w:rsidP="00347AB9">
            <w:pPr>
              <w:spacing w:before="100" w:beforeAutospacing="1" w:after="100" w:afterAutospacing="1" w:line="259" w:lineRule="auto"/>
              <w:ind w:left="361" w:firstLine="0"/>
              <w:rPr>
                <w:rFonts w:eastAsia="Times New Roman"/>
                <w:b/>
                <w:bCs/>
                <w:color w:val="auto"/>
                <w:kern w:val="0"/>
                <w:szCs w:val="20"/>
                <w:u w:val="none"/>
                <w14:ligatures w14:val="none"/>
              </w:rPr>
            </w:pPr>
            <w:r w:rsidRPr="005B28CA">
              <w:rPr>
                <w:rFonts w:eastAsia="Times New Roman"/>
                <w:b/>
                <w:bCs/>
                <w:color w:val="auto"/>
                <w:kern w:val="0"/>
                <w:szCs w:val="20"/>
                <w:u w:val="none"/>
                <w14:ligatures w14:val="none"/>
              </w:rPr>
              <w:t xml:space="preserve">PENALTIES </w:t>
            </w:r>
          </w:p>
          <w:p w14:paraId="174AA33B" w14:textId="3C6990BE" w:rsidR="0075544B" w:rsidRPr="00E37E91" w:rsidRDefault="0075544B" w:rsidP="00E37E91">
            <w:pPr>
              <w:pStyle w:val="ListParagraph"/>
              <w:numPr>
                <w:ilvl w:val="0"/>
                <w:numId w:val="26"/>
              </w:numPr>
              <w:spacing w:after="0"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Mr Chikomo stated that penalties will apply in relation to Contract Participation Goals (CPG) where minimum targets are not achieved. </w:t>
            </w:r>
          </w:p>
          <w:p w14:paraId="2564C954" w14:textId="26DE5575" w:rsidR="0075544B" w:rsidRPr="00E37E91" w:rsidRDefault="0075544B" w:rsidP="00E37E91">
            <w:pPr>
              <w:pStyle w:val="ListParagraph"/>
              <w:numPr>
                <w:ilvl w:val="0"/>
                <w:numId w:val="28"/>
              </w:numPr>
              <w:spacing w:after="0"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He explained that the required targets include: </w:t>
            </w:r>
          </w:p>
          <w:p w14:paraId="268C6C84" w14:textId="77777777" w:rsidR="0075544B" w:rsidRPr="00E37E91" w:rsidRDefault="0075544B" w:rsidP="00E37E91">
            <w:pPr>
              <w:spacing w:after="0" w:line="240" w:lineRule="auto"/>
              <w:ind w:left="720" w:firstLine="0"/>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30% targeted subcontractors </w:t>
            </w:r>
          </w:p>
          <w:p w14:paraId="742BC4FD" w14:textId="77777777" w:rsidR="0075544B" w:rsidRPr="00E37E91" w:rsidRDefault="0075544B" w:rsidP="00E37E91">
            <w:pPr>
              <w:spacing w:after="0" w:line="240" w:lineRule="auto"/>
              <w:ind w:left="720" w:firstLine="0"/>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10% targeted suppliers </w:t>
            </w:r>
          </w:p>
          <w:p w14:paraId="4E311139" w14:textId="77777777" w:rsidR="0075544B" w:rsidRDefault="0075544B" w:rsidP="00E37E91">
            <w:pPr>
              <w:spacing w:after="0" w:line="240" w:lineRule="auto"/>
              <w:ind w:left="720" w:firstLine="0"/>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10% targeted labour </w:t>
            </w:r>
          </w:p>
          <w:p w14:paraId="5D0CA3E3" w14:textId="77777777" w:rsidR="0075544B" w:rsidRPr="00E37E91" w:rsidRDefault="0075544B" w:rsidP="00E37E91">
            <w:pPr>
              <w:spacing w:after="0" w:line="240" w:lineRule="auto"/>
              <w:ind w:left="720" w:firstLine="0"/>
              <w:rPr>
                <w:rFonts w:eastAsia="Times New Roman"/>
                <w:color w:val="auto"/>
                <w:kern w:val="0"/>
                <w:szCs w:val="20"/>
                <w:u w:val="none"/>
                <w14:ligatures w14:val="none"/>
              </w:rPr>
            </w:pPr>
          </w:p>
          <w:p w14:paraId="4B6EA687" w14:textId="147A4600" w:rsidR="0075544B" w:rsidRPr="00E37E91" w:rsidRDefault="0075544B" w:rsidP="00E37E91">
            <w:pPr>
              <w:pStyle w:val="ListParagraph"/>
              <w:numPr>
                <w:ilvl w:val="0"/>
                <w:numId w:val="29"/>
              </w:numPr>
              <w:spacing w:after="0"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He further indicated that the penalty formula to be applied is: </w:t>
            </w:r>
          </w:p>
          <w:p w14:paraId="6EF75551" w14:textId="77777777" w:rsidR="0075544B" w:rsidRPr="00E37E91" w:rsidRDefault="0075544B" w:rsidP="00E37E91">
            <w:pPr>
              <w:numPr>
                <w:ilvl w:val="0"/>
                <w:numId w:val="31"/>
              </w:numPr>
              <w:spacing w:before="100" w:beforeAutospacing="1" w:after="100" w:afterAutospacing="1" w:line="360" w:lineRule="auto"/>
              <w:rPr>
                <w:rFonts w:eastAsia="Times New Roman"/>
                <w:color w:val="auto"/>
                <w:kern w:val="0"/>
                <w:szCs w:val="20"/>
                <w:u w:val="none"/>
                <w14:ligatures w14:val="none"/>
              </w:rPr>
            </w:pPr>
            <w:r w:rsidRPr="00E37E91">
              <w:rPr>
                <w:rFonts w:eastAsia="Times New Roman"/>
                <w:i/>
                <w:iCs/>
                <w:color w:val="auto"/>
                <w:kern w:val="0"/>
                <w:szCs w:val="20"/>
                <w:u w:val="none"/>
                <w14:ligatures w14:val="none"/>
              </w:rPr>
              <w:t>P = 1.05 × (CPG% – CPP%) × Contract Amount</w:t>
            </w:r>
            <w:r w:rsidRPr="00E37E91">
              <w:rPr>
                <w:rFonts w:eastAsia="Times New Roman"/>
                <w:color w:val="auto"/>
                <w:kern w:val="0"/>
                <w:szCs w:val="20"/>
                <w:u w:val="none"/>
                <w14:ligatures w14:val="none"/>
              </w:rPr>
              <w:t xml:space="preserve"> </w:t>
            </w:r>
          </w:p>
          <w:p w14:paraId="2191012F" w14:textId="4F9E17F8" w:rsidR="0075544B" w:rsidRPr="00E37E91" w:rsidRDefault="0075544B" w:rsidP="00E37E91">
            <w:pPr>
              <w:pStyle w:val="ListParagraph"/>
              <w:numPr>
                <w:ilvl w:val="0"/>
                <w:numId w:val="31"/>
              </w:numPr>
              <w:spacing w:after="0"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He added that any applicable penalties will be deducted prior to the issuance of the Final Payment Certificate. </w:t>
            </w:r>
          </w:p>
          <w:p w14:paraId="52E72C2F" w14:textId="09D12529" w:rsidR="0075544B" w:rsidRPr="00E37E91" w:rsidRDefault="0075544B" w:rsidP="00E37E91">
            <w:pPr>
              <w:pStyle w:val="ListParagraph"/>
              <w:numPr>
                <w:ilvl w:val="0"/>
                <w:numId w:val="31"/>
              </w:numPr>
              <w:spacing w:after="0"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He highlighted that delay penalties will be applied in the event that the contractor fails to complete the works within the 26-month contract period. </w:t>
            </w:r>
          </w:p>
          <w:p w14:paraId="0996E530" w14:textId="4AAAA843" w:rsidR="0075544B" w:rsidRPr="00E37E91" w:rsidRDefault="0075544B" w:rsidP="00E37E91">
            <w:pPr>
              <w:pStyle w:val="ListParagraph"/>
              <w:numPr>
                <w:ilvl w:val="0"/>
                <w:numId w:val="31"/>
              </w:numPr>
              <w:spacing w:after="0"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He stated that delay penalties will be calculated based on a daily rate as stipulated in the Contract Data. </w:t>
            </w:r>
          </w:p>
          <w:p w14:paraId="7CE31B4E" w14:textId="797EF5EC" w:rsidR="0075544B" w:rsidRPr="00E37E91" w:rsidRDefault="0075544B" w:rsidP="00E37E91">
            <w:pPr>
              <w:pStyle w:val="ListParagraph"/>
              <w:numPr>
                <w:ilvl w:val="0"/>
                <w:numId w:val="30"/>
              </w:numPr>
              <w:spacing w:after="0"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He indicated that OHS and environmental penalties will apply in cases of: </w:t>
            </w:r>
          </w:p>
          <w:p w14:paraId="2F9B7A5F" w14:textId="77777777" w:rsidR="0075544B" w:rsidRPr="00E37E91" w:rsidRDefault="0075544B" w:rsidP="00E37E91">
            <w:pPr>
              <w:numPr>
                <w:ilvl w:val="0"/>
                <w:numId w:val="31"/>
              </w:numPr>
              <w:spacing w:before="100" w:beforeAutospacing="1" w:after="100" w:afterAutospacing="1"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Non-compliance with the Construction Regulations 2014 </w:t>
            </w:r>
          </w:p>
          <w:p w14:paraId="7AB24BE0" w14:textId="77777777" w:rsidR="0075544B" w:rsidRPr="00E37E91" w:rsidRDefault="0075544B" w:rsidP="00E37E91">
            <w:pPr>
              <w:numPr>
                <w:ilvl w:val="0"/>
                <w:numId w:val="31"/>
              </w:numPr>
              <w:spacing w:before="100" w:beforeAutospacing="1" w:after="100" w:afterAutospacing="1"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Violations of the Environmental Management Plan (EMP)</w:t>
            </w:r>
          </w:p>
          <w:p w14:paraId="6D341185" w14:textId="6E239A76" w:rsidR="0075544B" w:rsidRDefault="0075544B" w:rsidP="00E37E91">
            <w:pPr>
              <w:spacing w:before="100" w:beforeAutospacing="1" w:after="100" w:afterAutospacing="1" w:line="259" w:lineRule="auto"/>
              <w:rPr>
                <w:rFonts w:eastAsia="Times New Roman"/>
                <w:b/>
                <w:bCs/>
                <w:color w:val="auto"/>
                <w:kern w:val="0"/>
                <w:szCs w:val="20"/>
                <w:u w:val="none"/>
                <w14:ligatures w14:val="none"/>
              </w:rPr>
            </w:pPr>
            <w:r w:rsidRPr="00E37E91">
              <w:rPr>
                <w:rFonts w:eastAsia="Times New Roman"/>
                <w:b/>
                <w:bCs/>
                <w:color w:val="auto"/>
                <w:kern w:val="0"/>
                <w:szCs w:val="20"/>
                <w:u w:val="none"/>
                <w14:ligatures w14:val="none"/>
              </w:rPr>
              <w:lastRenderedPageBreak/>
              <w:t>DURATION OF THE WORKS</w:t>
            </w:r>
          </w:p>
          <w:p w14:paraId="265C9246" w14:textId="1E4D103A" w:rsidR="0075544B" w:rsidRPr="00E37E91" w:rsidRDefault="0075544B" w:rsidP="00E37E91">
            <w:pPr>
              <w:pStyle w:val="ListParagraph"/>
              <w:numPr>
                <w:ilvl w:val="0"/>
                <w:numId w:val="31"/>
              </w:numPr>
              <w:spacing w:after="0"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Mr Chikomo stated that the total construction duration is 24 months. </w:t>
            </w:r>
          </w:p>
          <w:p w14:paraId="486459C7" w14:textId="1CE0ED7E" w:rsidR="0075544B" w:rsidRPr="00E37E91" w:rsidRDefault="0075544B" w:rsidP="00E37E91">
            <w:pPr>
              <w:pStyle w:val="ListParagraph"/>
              <w:numPr>
                <w:ilvl w:val="0"/>
                <w:numId w:val="32"/>
              </w:numPr>
              <w:spacing w:after="0"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He explained that the pre-construction phase will be approximately 2 months, which will include: </w:t>
            </w:r>
          </w:p>
          <w:p w14:paraId="4CD4F2AC" w14:textId="77777777" w:rsidR="0075544B" w:rsidRPr="00E37E91" w:rsidRDefault="0075544B" w:rsidP="00E37E91">
            <w:pPr>
              <w:pStyle w:val="ListParagraph"/>
              <w:numPr>
                <w:ilvl w:val="1"/>
                <w:numId w:val="36"/>
              </w:numPr>
              <w:spacing w:before="100" w:beforeAutospacing="1" w:after="100" w:afterAutospacing="1"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Construction work permit applications </w:t>
            </w:r>
          </w:p>
          <w:p w14:paraId="206E7FFC" w14:textId="77777777" w:rsidR="0075544B" w:rsidRPr="00E37E91" w:rsidRDefault="0075544B" w:rsidP="00E37E91">
            <w:pPr>
              <w:pStyle w:val="ListParagraph"/>
              <w:numPr>
                <w:ilvl w:val="1"/>
                <w:numId w:val="36"/>
              </w:numPr>
              <w:spacing w:before="100" w:beforeAutospacing="1" w:after="100" w:afterAutospacing="1"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Preplanning activities </w:t>
            </w:r>
          </w:p>
          <w:p w14:paraId="4A30B5AC" w14:textId="0346489F" w:rsidR="0075544B" w:rsidRPr="00E37E91" w:rsidRDefault="0075544B" w:rsidP="00E37E91">
            <w:pPr>
              <w:pStyle w:val="ListParagraph"/>
              <w:numPr>
                <w:ilvl w:val="1"/>
                <w:numId w:val="36"/>
              </w:numPr>
              <w:spacing w:before="100" w:beforeAutospacing="1" w:after="100" w:afterAutospacing="1"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Traffic accommodation plan and review </w:t>
            </w:r>
          </w:p>
          <w:p w14:paraId="49B65A21" w14:textId="77777777" w:rsidR="0075544B" w:rsidRPr="00E37E91" w:rsidRDefault="0075544B" w:rsidP="00E37E91">
            <w:pPr>
              <w:pStyle w:val="ListParagraph"/>
              <w:numPr>
                <w:ilvl w:val="1"/>
                <w:numId w:val="36"/>
              </w:numPr>
              <w:spacing w:before="100" w:beforeAutospacing="1" w:after="100" w:afterAutospacing="1"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QCP review </w:t>
            </w:r>
          </w:p>
          <w:p w14:paraId="73AC8B3D" w14:textId="77777777" w:rsidR="0075544B" w:rsidRPr="00E37E91" w:rsidRDefault="0075544B" w:rsidP="00E37E91">
            <w:pPr>
              <w:pStyle w:val="ListParagraph"/>
              <w:numPr>
                <w:ilvl w:val="1"/>
                <w:numId w:val="36"/>
              </w:numPr>
              <w:spacing w:before="100" w:beforeAutospacing="1" w:after="100" w:afterAutospacing="1" w:line="360" w:lineRule="auto"/>
              <w:rPr>
                <w:rFonts w:eastAsia="Times New Roman"/>
                <w:color w:val="auto"/>
                <w:kern w:val="0"/>
                <w:szCs w:val="20"/>
                <w:u w:val="none"/>
                <w14:ligatures w14:val="none"/>
              </w:rPr>
            </w:pPr>
            <w:r w:rsidRPr="00E37E91">
              <w:rPr>
                <w:rFonts w:eastAsia="Times New Roman"/>
                <w:color w:val="auto"/>
                <w:kern w:val="0"/>
                <w:szCs w:val="20"/>
                <w:u w:val="none"/>
                <w14:ligatures w14:val="none"/>
              </w:rPr>
              <w:t xml:space="preserve">Laboratory commissioning </w:t>
            </w:r>
          </w:p>
          <w:p w14:paraId="29CF9891" w14:textId="1C3BDD84" w:rsidR="0075544B" w:rsidRPr="000F28BE" w:rsidRDefault="0075544B" w:rsidP="000642BE">
            <w:pPr>
              <w:spacing w:before="100" w:beforeAutospacing="1" w:after="100" w:afterAutospacing="1" w:line="360" w:lineRule="auto"/>
              <w:rPr>
                <w:rFonts w:eastAsia="Times New Roman"/>
                <w:b/>
                <w:bCs/>
                <w:color w:val="auto"/>
                <w:kern w:val="0"/>
                <w:szCs w:val="20"/>
                <w:u w:val="none"/>
                <w14:ligatures w14:val="none"/>
              </w:rPr>
            </w:pPr>
            <w:r w:rsidRPr="000F28BE">
              <w:rPr>
                <w:rFonts w:eastAsia="Times New Roman"/>
                <w:b/>
                <w:bCs/>
                <w:color w:val="auto"/>
                <w:kern w:val="0"/>
                <w:szCs w:val="20"/>
                <w:u w:val="none"/>
                <w14:ligatures w14:val="none"/>
              </w:rPr>
              <w:t xml:space="preserve">PRICING SCHEDULES </w:t>
            </w:r>
          </w:p>
          <w:p w14:paraId="60021282" w14:textId="77777777" w:rsidR="0075544B" w:rsidRPr="000F28BE" w:rsidRDefault="0075544B" w:rsidP="000642BE">
            <w:pPr>
              <w:pStyle w:val="ListParagraph"/>
              <w:numPr>
                <w:ilvl w:val="0"/>
                <w:numId w:val="32"/>
              </w:numPr>
              <w:spacing w:before="100" w:beforeAutospacing="1" w:after="100" w:afterAutospacing="1" w:line="360"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Mr Chikomo stated that tenderers are required to complete the Pricing Schedule (C2.2) as part of their submission.</w:t>
            </w:r>
          </w:p>
          <w:p w14:paraId="4A8CEDC0" w14:textId="77777777" w:rsidR="0075544B" w:rsidRPr="000F28BE" w:rsidRDefault="0075544B" w:rsidP="000642BE">
            <w:pPr>
              <w:pStyle w:val="ListParagraph"/>
              <w:numPr>
                <w:ilvl w:val="0"/>
                <w:numId w:val="32"/>
              </w:numPr>
              <w:spacing w:before="100" w:beforeAutospacing="1" w:after="100" w:afterAutospacing="1" w:line="360"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He explained that the pricing structure consists of Schedule A (General) and Schedule B (Works).</w:t>
            </w:r>
          </w:p>
          <w:p w14:paraId="34418CDD" w14:textId="1B89C781" w:rsidR="0075544B" w:rsidRPr="000F28BE" w:rsidRDefault="0075544B" w:rsidP="000642BE">
            <w:pPr>
              <w:pStyle w:val="ListParagraph"/>
              <w:numPr>
                <w:ilvl w:val="0"/>
                <w:numId w:val="32"/>
              </w:numPr>
              <w:spacing w:before="100" w:beforeAutospacing="1" w:after="100" w:afterAutospacing="1" w:line="360"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 xml:space="preserve">He further indicated that </w:t>
            </w:r>
            <w:r w:rsidRPr="000F28BE">
              <w:rPr>
                <w:rFonts w:eastAsia="Times New Roman"/>
                <w:b/>
                <w:bCs/>
                <w:color w:val="auto"/>
                <w:kern w:val="0"/>
                <w:szCs w:val="20"/>
                <w:u w:val="none"/>
                <w14:ligatures w14:val="none"/>
              </w:rPr>
              <w:t>Schedule A (General)</w:t>
            </w:r>
            <w:r w:rsidRPr="000F28BE">
              <w:rPr>
                <w:rFonts w:eastAsia="Times New Roman"/>
                <w:color w:val="auto"/>
                <w:kern w:val="0"/>
                <w:szCs w:val="20"/>
                <w:u w:val="none"/>
                <w14:ligatures w14:val="none"/>
              </w:rPr>
              <w:t xml:space="preserve"> includes:</w:t>
            </w:r>
          </w:p>
          <w:p w14:paraId="0A785BD5" w14:textId="77777777" w:rsidR="0075544B" w:rsidRPr="000F28BE" w:rsidRDefault="0075544B" w:rsidP="000642BE">
            <w:pPr>
              <w:pStyle w:val="ListParagraph"/>
              <w:numPr>
                <w:ilvl w:val="0"/>
                <w:numId w:val="39"/>
              </w:numPr>
              <w:spacing w:before="100" w:beforeAutospacing="1" w:after="100" w:afterAutospacing="1" w:line="360"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Contractor’s establishment</w:t>
            </w:r>
          </w:p>
          <w:p w14:paraId="4667B98B" w14:textId="77777777" w:rsidR="0075544B" w:rsidRPr="000F28BE" w:rsidRDefault="0075544B" w:rsidP="000642BE">
            <w:pPr>
              <w:pStyle w:val="ListParagraph"/>
              <w:numPr>
                <w:ilvl w:val="0"/>
                <w:numId w:val="39"/>
              </w:numPr>
              <w:spacing w:before="100" w:beforeAutospacing="1" w:after="100" w:afterAutospacing="1" w:line="360"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Time-related obligations</w:t>
            </w:r>
          </w:p>
          <w:p w14:paraId="1445E80F" w14:textId="77777777" w:rsidR="0075544B" w:rsidRPr="000F28BE" w:rsidRDefault="0075544B" w:rsidP="000642BE">
            <w:pPr>
              <w:pStyle w:val="ListParagraph"/>
              <w:numPr>
                <w:ilvl w:val="0"/>
                <w:numId w:val="39"/>
              </w:numPr>
              <w:spacing w:before="100" w:beforeAutospacing="1" w:after="100" w:afterAutospacing="1" w:line="360"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OHS, HIV/AIDS, EMP</w:t>
            </w:r>
          </w:p>
          <w:p w14:paraId="58E443C4" w14:textId="77777777" w:rsidR="0075544B" w:rsidRPr="000F28BE" w:rsidRDefault="0075544B" w:rsidP="000642BE">
            <w:pPr>
              <w:pStyle w:val="ListParagraph"/>
              <w:numPr>
                <w:ilvl w:val="0"/>
                <w:numId w:val="39"/>
              </w:numPr>
              <w:spacing w:before="100" w:beforeAutospacing="1" w:after="100" w:afterAutospacing="1" w:line="360"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Testing and Quality Control</w:t>
            </w:r>
          </w:p>
          <w:p w14:paraId="48089882" w14:textId="77777777" w:rsidR="0075544B" w:rsidRPr="000F28BE" w:rsidRDefault="0075544B" w:rsidP="000642BE">
            <w:pPr>
              <w:pStyle w:val="ListParagraph"/>
              <w:numPr>
                <w:ilvl w:val="0"/>
                <w:numId w:val="39"/>
              </w:numPr>
              <w:spacing w:before="100" w:beforeAutospacing="1" w:after="100" w:afterAutospacing="1" w:line="360"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Targeted Labour &amp; Targeted Supplier participation</w:t>
            </w:r>
          </w:p>
          <w:p w14:paraId="0CCF990F" w14:textId="77777777" w:rsidR="000F28BE" w:rsidRPr="000F28BE" w:rsidRDefault="000F28BE" w:rsidP="000642BE">
            <w:pPr>
              <w:numPr>
                <w:ilvl w:val="0"/>
                <w:numId w:val="38"/>
              </w:numPr>
              <w:tabs>
                <w:tab w:val="left" w:pos="720"/>
              </w:tabs>
              <w:spacing w:before="100" w:beforeAutospacing="1" w:after="100" w:afterAutospacing="1" w:line="360" w:lineRule="auto"/>
              <w:rPr>
                <w:rFonts w:eastAsia="Times New Roman"/>
                <w:color w:val="auto"/>
                <w:kern w:val="0"/>
                <w:szCs w:val="20"/>
                <w:u w:val="none"/>
                <w14:ligatures w14:val="none"/>
              </w:rPr>
            </w:pPr>
            <w:r w:rsidRPr="000F28BE">
              <w:rPr>
                <w:rFonts w:eastAsia="Times New Roman"/>
                <w:b/>
                <w:bCs/>
                <w:color w:val="auto"/>
                <w:kern w:val="0"/>
                <w:szCs w:val="20"/>
                <w:u w:val="none"/>
                <w14:ligatures w14:val="none"/>
              </w:rPr>
              <w:t>Schedule B (Works)</w:t>
            </w:r>
          </w:p>
          <w:p w14:paraId="132F8229" w14:textId="77777777" w:rsidR="000F28BE" w:rsidRPr="000F28BE" w:rsidRDefault="000F28BE" w:rsidP="00E77B47">
            <w:pPr>
              <w:numPr>
                <w:ilvl w:val="1"/>
                <w:numId w:val="40"/>
              </w:numPr>
              <w:spacing w:before="100" w:beforeAutospacing="1" w:after="100" w:afterAutospacing="1" w:line="276"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Clearing and grubbing</w:t>
            </w:r>
          </w:p>
          <w:p w14:paraId="20A10ABB" w14:textId="77777777" w:rsidR="000F28BE" w:rsidRPr="000F28BE" w:rsidRDefault="000F28BE" w:rsidP="00E77B47">
            <w:pPr>
              <w:numPr>
                <w:ilvl w:val="1"/>
                <w:numId w:val="40"/>
              </w:numPr>
              <w:spacing w:before="100" w:beforeAutospacing="1" w:after="100" w:afterAutospacing="1" w:line="276"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 xml:space="preserve">Pavement rehabilitation </w:t>
            </w:r>
          </w:p>
          <w:p w14:paraId="5D256560" w14:textId="77777777" w:rsidR="000F28BE" w:rsidRPr="000F28BE" w:rsidRDefault="000F28BE" w:rsidP="00E77B47">
            <w:pPr>
              <w:numPr>
                <w:ilvl w:val="1"/>
                <w:numId w:val="40"/>
              </w:numPr>
              <w:spacing w:before="100" w:beforeAutospacing="1" w:after="100" w:afterAutospacing="1" w:line="276"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Earthworks</w:t>
            </w:r>
          </w:p>
          <w:p w14:paraId="7EAEEB9D" w14:textId="77777777" w:rsidR="000F28BE" w:rsidRPr="000F28BE" w:rsidRDefault="000F28BE" w:rsidP="00E77B47">
            <w:pPr>
              <w:numPr>
                <w:ilvl w:val="1"/>
                <w:numId w:val="40"/>
              </w:numPr>
              <w:spacing w:before="100" w:beforeAutospacing="1" w:after="100" w:afterAutospacing="1" w:line="276"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Concrete works</w:t>
            </w:r>
          </w:p>
          <w:p w14:paraId="1791DAC7" w14:textId="77777777" w:rsidR="000F28BE" w:rsidRPr="000F28BE" w:rsidRDefault="000F28BE" w:rsidP="00E77B47">
            <w:pPr>
              <w:numPr>
                <w:ilvl w:val="1"/>
                <w:numId w:val="40"/>
              </w:numPr>
              <w:spacing w:before="100" w:beforeAutospacing="1" w:after="100" w:afterAutospacing="1" w:line="276"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Stormwater drainage</w:t>
            </w:r>
          </w:p>
          <w:p w14:paraId="5182B7C5" w14:textId="77777777" w:rsidR="000F28BE" w:rsidRPr="000F28BE" w:rsidRDefault="000F28BE" w:rsidP="00E77B47">
            <w:pPr>
              <w:numPr>
                <w:ilvl w:val="1"/>
                <w:numId w:val="40"/>
              </w:numPr>
              <w:spacing w:before="100" w:beforeAutospacing="1" w:after="100" w:afterAutospacing="1" w:line="276"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Road signs, markings, guardrails</w:t>
            </w:r>
          </w:p>
          <w:p w14:paraId="1ED0D23E" w14:textId="77777777" w:rsidR="000F28BE" w:rsidRPr="000F28BE" w:rsidRDefault="000F28BE" w:rsidP="00E77B47">
            <w:pPr>
              <w:numPr>
                <w:ilvl w:val="1"/>
                <w:numId w:val="40"/>
              </w:numPr>
              <w:spacing w:before="100" w:beforeAutospacing="1" w:after="100" w:afterAutospacing="1" w:line="276"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Traffic accommodation</w:t>
            </w:r>
          </w:p>
          <w:p w14:paraId="4DAB92D6" w14:textId="77777777" w:rsidR="0075544B" w:rsidRDefault="000F28BE" w:rsidP="00E77B47">
            <w:pPr>
              <w:numPr>
                <w:ilvl w:val="1"/>
                <w:numId w:val="40"/>
              </w:numPr>
              <w:spacing w:before="100" w:beforeAutospacing="1" w:after="100" w:afterAutospacing="1" w:line="276" w:lineRule="auto"/>
              <w:rPr>
                <w:rFonts w:eastAsia="Times New Roman"/>
                <w:color w:val="auto"/>
                <w:kern w:val="0"/>
                <w:szCs w:val="20"/>
                <w:u w:val="none"/>
                <w14:ligatures w14:val="none"/>
              </w:rPr>
            </w:pPr>
            <w:r w:rsidRPr="000F28BE">
              <w:rPr>
                <w:rFonts w:eastAsia="Times New Roman"/>
                <w:color w:val="auto"/>
                <w:kern w:val="0"/>
                <w:szCs w:val="20"/>
                <w:u w:val="none"/>
                <w14:ligatures w14:val="none"/>
              </w:rPr>
              <w:t>Subbase &amp; base layers</w:t>
            </w:r>
          </w:p>
          <w:p w14:paraId="42BAAFF9" w14:textId="77777777" w:rsidR="0075544B" w:rsidRDefault="0075544B" w:rsidP="00E77B47">
            <w:pPr>
              <w:numPr>
                <w:ilvl w:val="1"/>
                <w:numId w:val="40"/>
              </w:numPr>
              <w:spacing w:before="100" w:beforeAutospacing="1" w:after="100" w:afterAutospacing="1" w:line="276" w:lineRule="auto"/>
              <w:rPr>
                <w:rFonts w:eastAsia="Times New Roman"/>
                <w:color w:val="auto"/>
                <w:kern w:val="0"/>
                <w:szCs w:val="20"/>
                <w:u w:val="none"/>
                <w14:ligatures w14:val="none"/>
              </w:rPr>
            </w:pPr>
            <w:r w:rsidRPr="000642BE">
              <w:rPr>
                <w:rFonts w:eastAsia="Times New Roman"/>
                <w:color w:val="auto"/>
                <w:kern w:val="0"/>
                <w:szCs w:val="20"/>
                <w:u w:val="none"/>
                <w14:ligatures w14:val="none"/>
              </w:rPr>
              <w:t>Surfacing</w:t>
            </w:r>
          </w:p>
          <w:p w14:paraId="5DAA7E57" w14:textId="3B274D4B" w:rsidR="001B55BB" w:rsidRDefault="001B55BB" w:rsidP="001B55BB">
            <w:pPr>
              <w:spacing w:before="100" w:beforeAutospacing="1" w:after="100" w:afterAutospacing="1" w:line="276" w:lineRule="auto"/>
              <w:rPr>
                <w:rFonts w:eastAsia="Times New Roman"/>
                <w:color w:val="auto"/>
                <w:kern w:val="0"/>
                <w:szCs w:val="20"/>
                <w:u w:val="none"/>
                <w14:ligatures w14:val="none"/>
              </w:rPr>
            </w:pPr>
          </w:p>
          <w:p w14:paraId="37BB44D8" w14:textId="77777777" w:rsidR="001B55BB" w:rsidRDefault="001B55BB" w:rsidP="001B55BB">
            <w:pPr>
              <w:spacing w:before="100" w:beforeAutospacing="1" w:after="100" w:afterAutospacing="1" w:line="276" w:lineRule="auto"/>
              <w:rPr>
                <w:rFonts w:eastAsia="Times New Roman"/>
                <w:color w:val="auto"/>
                <w:kern w:val="0"/>
                <w:szCs w:val="20"/>
                <w:u w:val="none"/>
                <w14:ligatures w14:val="none"/>
              </w:rPr>
            </w:pPr>
          </w:p>
          <w:p w14:paraId="6FEFE5EC" w14:textId="77777777" w:rsidR="001B55BB" w:rsidRDefault="001B55BB" w:rsidP="001B55BB">
            <w:pPr>
              <w:spacing w:before="100" w:beforeAutospacing="1" w:after="100" w:afterAutospacing="1" w:line="276" w:lineRule="auto"/>
              <w:rPr>
                <w:rFonts w:eastAsia="Times New Roman"/>
                <w:color w:val="auto"/>
                <w:kern w:val="0"/>
                <w:szCs w:val="20"/>
                <w:u w:val="none"/>
                <w14:ligatures w14:val="none"/>
              </w:rPr>
            </w:pPr>
          </w:p>
          <w:p w14:paraId="7FD4CEC8" w14:textId="77777777" w:rsidR="001B55BB" w:rsidRDefault="001B55BB" w:rsidP="001B55BB">
            <w:pPr>
              <w:spacing w:before="100" w:beforeAutospacing="1" w:after="100" w:afterAutospacing="1" w:line="276" w:lineRule="auto"/>
              <w:rPr>
                <w:rFonts w:eastAsia="Times New Roman"/>
                <w:color w:val="auto"/>
                <w:kern w:val="0"/>
                <w:szCs w:val="20"/>
                <w:u w:val="none"/>
                <w14:ligatures w14:val="none"/>
              </w:rPr>
            </w:pPr>
          </w:p>
          <w:p w14:paraId="064A0529" w14:textId="77777777" w:rsidR="001B55BB" w:rsidRDefault="001B55BB" w:rsidP="001B55BB">
            <w:pPr>
              <w:spacing w:before="100" w:beforeAutospacing="1" w:after="100" w:afterAutospacing="1" w:line="276" w:lineRule="auto"/>
              <w:rPr>
                <w:rFonts w:eastAsia="Times New Roman"/>
                <w:color w:val="auto"/>
                <w:kern w:val="0"/>
                <w:szCs w:val="20"/>
                <w:u w:val="none"/>
                <w14:ligatures w14:val="none"/>
              </w:rPr>
            </w:pPr>
          </w:p>
          <w:p w14:paraId="0CB2D75F" w14:textId="40F9E3F9" w:rsidR="001B55BB" w:rsidRPr="000642BE" w:rsidRDefault="001B55BB" w:rsidP="001B55BB">
            <w:pPr>
              <w:spacing w:before="100" w:beforeAutospacing="1" w:after="100" w:afterAutospacing="1" w:line="276" w:lineRule="auto"/>
              <w:ind w:left="0" w:firstLine="0"/>
              <w:rPr>
                <w:rFonts w:eastAsia="Times New Roman"/>
                <w:color w:val="auto"/>
                <w:kern w:val="0"/>
                <w:szCs w:val="20"/>
                <w:u w:val="none"/>
                <w14:ligatures w14:val="none"/>
              </w:rPr>
            </w:pPr>
          </w:p>
        </w:tc>
      </w:tr>
    </w:tbl>
    <w:p w14:paraId="0ABF5ACC" w14:textId="77777777" w:rsidR="0092317A" w:rsidRDefault="0092317A">
      <w:pPr>
        <w:spacing w:after="0" w:line="259" w:lineRule="auto"/>
        <w:ind w:left="-1440" w:right="10927" w:firstLine="0"/>
      </w:pPr>
    </w:p>
    <w:tbl>
      <w:tblPr>
        <w:tblStyle w:val="TableGrid"/>
        <w:tblW w:w="8393" w:type="dxa"/>
        <w:tblInd w:w="113" w:type="dxa"/>
        <w:tblCellMar>
          <w:top w:w="52" w:type="dxa"/>
          <w:left w:w="107" w:type="dxa"/>
          <w:right w:w="45" w:type="dxa"/>
        </w:tblCellMar>
        <w:tblLook w:val="04A0" w:firstRow="1" w:lastRow="0" w:firstColumn="1" w:lastColumn="0" w:noHBand="0" w:noVBand="1"/>
      </w:tblPr>
      <w:tblGrid>
        <w:gridCol w:w="588"/>
        <w:gridCol w:w="7805"/>
      </w:tblGrid>
      <w:tr w:rsidR="00E77B47" w14:paraId="11D74094" w14:textId="77777777" w:rsidTr="00E77B47">
        <w:trPr>
          <w:trHeight w:val="286"/>
        </w:trPr>
        <w:tc>
          <w:tcPr>
            <w:tcW w:w="588" w:type="dxa"/>
            <w:tcBorders>
              <w:top w:val="single" w:sz="4" w:space="0" w:color="000000"/>
              <w:left w:val="single" w:sz="4" w:space="0" w:color="000000"/>
              <w:bottom w:val="single" w:sz="4" w:space="0" w:color="000000"/>
              <w:right w:val="dashed" w:sz="4" w:space="0" w:color="000000"/>
            </w:tcBorders>
            <w:shd w:val="clear" w:color="auto" w:fill="D9D9D9"/>
          </w:tcPr>
          <w:p w14:paraId="4651EC51" w14:textId="77777777" w:rsidR="00E77B47" w:rsidRDefault="00E77B47">
            <w:pPr>
              <w:spacing w:after="0" w:line="259" w:lineRule="auto"/>
              <w:ind w:left="0" w:firstLine="0"/>
            </w:pPr>
            <w:r>
              <w:rPr>
                <w:b/>
                <w:color w:val="000000"/>
                <w:u w:val="none" w:color="000000"/>
              </w:rPr>
              <w:t xml:space="preserve">5. </w:t>
            </w:r>
          </w:p>
        </w:tc>
        <w:tc>
          <w:tcPr>
            <w:tcW w:w="7805" w:type="dxa"/>
            <w:tcBorders>
              <w:top w:val="single" w:sz="4" w:space="0" w:color="000000"/>
              <w:left w:val="dashed" w:sz="4" w:space="0" w:color="000000"/>
              <w:bottom w:val="single" w:sz="4" w:space="0" w:color="000000"/>
              <w:right w:val="dashed" w:sz="4" w:space="0" w:color="000000"/>
            </w:tcBorders>
            <w:shd w:val="clear" w:color="auto" w:fill="D9D9D9"/>
          </w:tcPr>
          <w:p w14:paraId="4FE3B85D" w14:textId="25B52647" w:rsidR="00E77B47" w:rsidRDefault="00E77B47">
            <w:pPr>
              <w:spacing w:after="0" w:line="259" w:lineRule="auto"/>
              <w:ind w:left="1" w:firstLine="0"/>
            </w:pPr>
            <w:r>
              <w:rPr>
                <w:b/>
                <w:color w:val="000000"/>
                <w:u w:val="none" w:color="000000"/>
              </w:rPr>
              <w:t>Questions and Answer regarding the tender</w:t>
            </w:r>
          </w:p>
        </w:tc>
      </w:tr>
      <w:tr w:rsidR="00E77B47" w14:paraId="55B383EE" w14:textId="77777777" w:rsidTr="00E77B47">
        <w:trPr>
          <w:trHeight w:val="5624"/>
        </w:trPr>
        <w:tc>
          <w:tcPr>
            <w:tcW w:w="588" w:type="dxa"/>
            <w:tcBorders>
              <w:top w:val="single" w:sz="4" w:space="0" w:color="000000"/>
              <w:left w:val="single" w:sz="4" w:space="0" w:color="000000"/>
              <w:bottom w:val="single" w:sz="4" w:space="0" w:color="000000"/>
              <w:right w:val="dashed" w:sz="4" w:space="0" w:color="000000"/>
            </w:tcBorders>
          </w:tcPr>
          <w:p w14:paraId="09D53793" w14:textId="77777777" w:rsidR="00E77B47" w:rsidRDefault="00E77B47">
            <w:pPr>
              <w:spacing w:after="0" w:line="259" w:lineRule="auto"/>
              <w:ind w:left="0" w:firstLine="0"/>
            </w:pPr>
            <w:r>
              <w:rPr>
                <w:b/>
                <w:color w:val="000000"/>
                <w:u w:val="none" w:color="000000"/>
              </w:rPr>
              <w:t xml:space="preserve"> </w:t>
            </w:r>
          </w:p>
        </w:tc>
        <w:tc>
          <w:tcPr>
            <w:tcW w:w="7805" w:type="dxa"/>
            <w:tcBorders>
              <w:top w:val="single" w:sz="4" w:space="0" w:color="000000"/>
              <w:left w:val="dashed" w:sz="4" w:space="0" w:color="000000"/>
              <w:bottom w:val="single" w:sz="4" w:space="0" w:color="000000"/>
              <w:right w:val="dashed" w:sz="4" w:space="0" w:color="000000"/>
            </w:tcBorders>
          </w:tcPr>
          <w:p w14:paraId="384978A6" w14:textId="77777777" w:rsidR="00E77B47" w:rsidRDefault="00E77B47">
            <w:pPr>
              <w:spacing w:after="0" w:line="259" w:lineRule="auto"/>
              <w:ind w:left="1" w:firstLine="0"/>
              <w:rPr>
                <w:color w:val="000000"/>
                <w:u w:val="none" w:color="000000"/>
              </w:rPr>
            </w:pPr>
          </w:p>
          <w:p w14:paraId="1A3FE07B" w14:textId="77777777" w:rsidR="00E77B47" w:rsidRDefault="00E77B47">
            <w:pPr>
              <w:spacing w:after="0" w:line="259" w:lineRule="auto"/>
              <w:ind w:left="1" w:firstLine="0"/>
              <w:rPr>
                <w:b/>
                <w:bCs/>
                <w:color w:val="000000"/>
                <w:u w:val="none" w:color="000000"/>
              </w:rPr>
            </w:pPr>
          </w:p>
          <w:p w14:paraId="2A6039C6" w14:textId="04786824" w:rsidR="00E77B47" w:rsidRDefault="00E77B47">
            <w:pPr>
              <w:spacing w:after="0" w:line="259" w:lineRule="auto"/>
              <w:ind w:left="1" w:firstLine="0"/>
              <w:rPr>
                <w:b/>
                <w:bCs/>
                <w:color w:val="000000"/>
                <w:u w:val="none" w:color="000000"/>
              </w:rPr>
            </w:pPr>
            <w:r>
              <w:rPr>
                <w:b/>
                <w:bCs/>
                <w:color w:val="000000"/>
                <w:u w:val="none" w:color="000000"/>
              </w:rPr>
              <w:t>Queries from onsite briefing</w:t>
            </w:r>
          </w:p>
          <w:p w14:paraId="2B4FCE75" w14:textId="77777777" w:rsidR="00E77B47" w:rsidRDefault="00E77B47">
            <w:pPr>
              <w:spacing w:after="0" w:line="259" w:lineRule="auto"/>
              <w:ind w:left="1" w:firstLine="0"/>
              <w:rPr>
                <w:b/>
                <w:bCs/>
                <w:color w:val="000000"/>
                <w:u w:val="none" w:color="000000"/>
              </w:rPr>
            </w:pPr>
          </w:p>
          <w:p w14:paraId="7CBFDFE1" w14:textId="62C4DBC0" w:rsidR="00E77B47" w:rsidRPr="004512C5" w:rsidRDefault="00E77B47" w:rsidP="004512C5">
            <w:pPr>
              <w:spacing w:after="0" w:line="259" w:lineRule="auto"/>
              <w:ind w:left="1" w:firstLine="0"/>
              <w:rPr>
                <w:color w:val="000000"/>
                <w:u w:val="none" w:color="000000"/>
              </w:rPr>
            </w:pPr>
            <w:r w:rsidRPr="000642BE">
              <w:rPr>
                <w:b/>
                <w:bCs/>
                <w:color w:val="000000"/>
                <w:u w:val="none" w:color="000000"/>
              </w:rPr>
              <w:t xml:space="preserve">Contractor </w:t>
            </w:r>
            <w:r w:rsidRPr="00B94C00">
              <w:rPr>
                <w:b/>
                <w:bCs/>
                <w:color w:val="000000"/>
                <w:u w:val="none" w:color="000000"/>
              </w:rPr>
              <w:t>1</w:t>
            </w:r>
            <w:r>
              <w:rPr>
                <w:b/>
                <w:bCs/>
                <w:color w:val="000000"/>
                <w:u w:val="none" w:color="000000"/>
              </w:rPr>
              <w:t xml:space="preserve">: </w:t>
            </w:r>
            <w:r w:rsidRPr="004512C5">
              <w:rPr>
                <w:color w:val="000000"/>
                <w:u w:val="none" w:color="000000"/>
              </w:rPr>
              <w:t xml:space="preserve">Can you kindly confirm the tender clarification date </w:t>
            </w:r>
          </w:p>
          <w:p w14:paraId="67FCAB81" w14:textId="77777777" w:rsidR="00E77B47" w:rsidRDefault="00E77B47" w:rsidP="004512C5">
            <w:pPr>
              <w:spacing w:after="0" w:line="259" w:lineRule="auto"/>
              <w:ind w:left="1" w:firstLine="0"/>
              <w:rPr>
                <w:color w:val="000000"/>
                <w:u w:val="none" w:color="000000"/>
              </w:rPr>
            </w:pPr>
          </w:p>
          <w:p w14:paraId="634C5BF0" w14:textId="5305D431" w:rsidR="00E77B47" w:rsidRDefault="00E77B47" w:rsidP="004512C5">
            <w:pPr>
              <w:spacing w:after="0" w:line="259" w:lineRule="auto"/>
              <w:ind w:left="1" w:firstLine="0"/>
              <w:rPr>
                <w:color w:val="000000"/>
                <w:u w:val="none" w:color="000000"/>
              </w:rPr>
            </w:pPr>
            <w:r w:rsidRPr="00BB247D">
              <w:rPr>
                <w:b/>
                <w:bCs/>
                <w:color w:val="000000"/>
                <w:u w:val="none" w:color="000000"/>
              </w:rPr>
              <w:t>Response</w:t>
            </w:r>
            <w:r>
              <w:rPr>
                <w:color w:val="000000"/>
                <w:u w:val="none" w:color="000000"/>
              </w:rPr>
              <w:t xml:space="preserve"> : 27</w:t>
            </w:r>
            <w:r w:rsidRPr="004512C5">
              <w:rPr>
                <w:color w:val="000000"/>
                <w:u w:val="none" w:color="000000"/>
                <w:vertAlign w:val="superscript"/>
              </w:rPr>
              <w:t>th</w:t>
            </w:r>
            <w:r>
              <w:rPr>
                <w:color w:val="000000"/>
                <w:u w:val="none" w:color="000000"/>
              </w:rPr>
              <w:t xml:space="preserve">  March 2026  </w:t>
            </w:r>
          </w:p>
          <w:p w14:paraId="52D1BFB1" w14:textId="77777777" w:rsidR="00E77B47" w:rsidRDefault="00E77B47" w:rsidP="004512C5">
            <w:pPr>
              <w:spacing w:after="0" w:line="259" w:lineRule="auto"/>
              <w:ind w:left="0" w:firstLine="0"/>
              <w:rPr>
                <w:b/>
                <w:bCs/>
                <w:color w:val="000000"/>
                <w:u w:val="none" w:color="000000"/>
              </w:rPr>
            </w:pPr>
          </w:p>
          <w:p w14:paraId="0662D313" w14:textId="77777777" w:rsidR="00E77B47" w:rsidRDefault="00E77B47">
            <w:pPr>
              <w:spacing w:after="0" w:line="259" w:lineRule="auto"/>
              <w:ind w:left="1" w:firstLine="0"/>
              <w:rPr>
                <w:b/>
                <w:bCs/>
                <w:color w:val="000000"/>
                <w:u w:val="none" w:color="000000"/>
              </w:rPr>
            </w:pPr>
          </w:p>
          <w:p w14:paraId="5B27AAA7" w14:textId="352F3D5A" w:rsidR="00E77B47" w:rsidRPr="000642BE" w:rsidRDefault="00E77B47">
            <w:pPr>
              <w:spacing w:after="0" w:line="259" w:lineRule="auto"/>
              <w:ind w:left="1" w:firstLine="0"/>
              <w:rPr>
                <w:color w:val="000000"/>
                <w:u w:val="none" w:color="000000"/>
              </w:rPr>
            </w:pPr>
            <w:r w:rsidRPr="000642BE">
              <w:rPr>
                <w:b/>
                <w:bCs/>
                <w:color w:val="000000"/>
                <w:u w:val="none" w:color="000000"/>
              </w:rPr>
              <w:t xml:space="preserve">Contractor </w:t>
            </w:r>
            <w:r>
              <w:rPr>
                <w:b/>
                <w:bCs/>
                <w:color w:val="000000"/>
                <w:u w:val="none" w:color="000000"/>
              </w:rPr>
              <w:t xml:space="preserve">2: </w:t>
            </w:r>
            <w:r w:rsidRPr="000642BE">
              <w:rPr>
                <w:color w:val="000000"/>
                <w:u w:val="none" w:color="000000"/>
              </w:rPr>
              <w:t>Is  there a site area that will be provided for mobilisation by the Client</w:t>
            </w:r>
            <w:r>
              <w:rPr>
                <w:color w:val="000000"/>
                <w:u w:val="none" w:color="000000"/>
              </w:rPr>
              <w:t>?</w:t>
            </w:r>
          </w:p>
          <w:p w14:paraId="4AC8A45E" w14:textId="77777777" w:rsidR="00E77B47" w:rsidRDefault="00E77B47">
            <w:pPr>
              <w:spacing w:after="0" w:line="259" w:lineRule="auto"/>
              <w:ind w:left="1" w:firstLine="0"/>
              <w:rPr>
                <w:color w:val="000000"/>
                <w:u w:val="none" w:color="000000"/>
              </w:rPr>
            </w:pPr>
          </w:p>
          <w:p w14:paraId="29D59E48" w14:textId="6CF07A5A" w:rsidR="00E77B47" w:rsidRDefault="00E77B47">
            <w:pPr>
              <w:spacing w:after="0" w:line="259" w:lineRule="auto"/>
              <w:ind w:left="1" w:firstLine="0"/>
              <w:rPr>
                <w:color w:val="000000"/>
                <w:u w:val="none" w:color="000000"/>
              </w:rPr>
            </w:pPr>
            <w:r w:rsidRPr="00BB247D">
              <w:rPr>
                <w:b/>
                <w:bCs/>
                <w:color w:val="000000"/>
                <w:u w:val="none" w:color="000000"/>
              </w:rPr>
              <w:t>Response</w:t>
            </w:r>
            <w:r>
              <w:rPr>
                <w:color w:val="000000"/>
                <w:u w:val="none" w:color="000000"/>
              </w:rPr>
              <w:t xml:space="preserve"> : Mr Chikomo responded that no site area will be provided for mobilisation. The contractor will make their own arrangements.  </w:t>
            </w:r>
          </w:p>
          <w:p w14:paraId="34448605" w14:textId="1BCAB684" w:rsidR="00E77B47" w:rsidRDefault="00E77B47">
            <w:pPr>
              <w:spacing w:after="0" w:line="259" w:lineRule="auto"/>
              <w:ind w:left="1" w:firstLine="0"/>
              <w:rPr>
                <w:color w:val="000000"/>
                <w:u w:val="none" w:color="000000"/>
              </w:rPr>
            </w:pPr>
            <w:r>
              <w:rPr>
                <w:color w:val="000000"/>
                <w:u w:val="none" w:color="000000"/>
              </w:rPr>
              <w:t xml:space="preserve"> </w:t>
            </w:r>
          </w:p>
          <w:p w14:paraId="0CCFFD7E" w14:textId="06F96C86" w:rsidR="00E77B47" w:rsidRPr="00BB247D" w:rsidRDefault="00E77B47">
            <w:pPr>
              <w:spacing w:after="0" w:line="259" w:lineRule="auto"/>
              <w:ind w:left="1" w:firstLine="0"/>
              <w:rPr>
                <w:color w:val="000000"/>
                <w:u w:val="none" w:color="000000"/>
              </w:rPr>
            </w:pPr>
            <w:r w:rsidRPr="00BB247D">
              <w:rPr>
                <w:b/>
                <w:bCs/>
                <w:color w:val="000000"/>
                <w:u w:val="none" w:color="000000"/>
              </w:rPr>
              <w:t xml:space="preserve">Contractor </w:t>
            </w:r>
            <w:r>
              <w:rPr>
                <w:b/>
                <w:bCs/>
                <w:color w:val="000000"/>
                <w:u w:val="none" w:color="000000"/>
              </w:rPr>
              <w:t>3</w:t>
            </w:r>
            <w:r w:rsidRPr="00BB247D">
              <w:rPr>
                <w:b/>
                <w:bCs/>
                <w:color w:val="000000"/>
                <w:u w:val="none" w:color="000000"/>
              </w:rPr>
              <w:t xml:space="preserve"> </w:t>
            </w:r>
            <w:r>
              <w:rPr>
                <w:b/>
                <w:bCs/>
                <w:color w:val="000000"/>
                <w:u w:val="none" w:color="000000"/>
              </w:rPr>
              <w:t xml:space="preserve">: </w:t>
            </w:r>
            <w:r w:rsidRPr="00BB247D">
              <w:rPr>
                <w:color w:val="000000"/>
                <w:u w:val="none" w:color="000000"/>
              </w:rPr>
              <w:t>In the specification it is mentioned that the project will require G3. From my personal experience G3 usually fails within as short time</w:t>
            </w:r>
            <w:r>
              <w:rPr>
                <w:color w:val="000000"/>
                <w:u w:val="none" w:color="000000"/>
              </w:rPr>
              <w:t xml:space="preserve"> after project completion. </w:t>
            </w:r>
          </w:p>
          <w:p w14:paraId="0833F2DD" w14:textId="77777777" w:rsidR="00E77B47" w:rsidRDefault="00E77B47">
            <w:pPr>
              <w:spacing w:after="0" w:line="259" w:lineRule="auto"/>
              <w:ind w:left="1" w:firstLine="0"/>
              <w:rPr>
                <w:color w:val="000000"/>
                <w:u w:val="none" w:color="000000"/>
              </w:rPr>
            </w:pPr>
          </w:p>
          <w:p w14:paraId="76B9F0CD" w14:textId="30D2297F" w:rsidR="00E77B47" w:rsidRDefault="00E77B47">
            <w:pPr>
              <w:spacing w:after="0" w:line="259" w:lineRule="auto"/>
              <w:ind w:left="1" w:firstLine="0"/>
              <w:rPr>
                <w:color w:val="000000"/>
                <w:u w:val="none" w:color="000000"/>
              </w:rPr>
            </w:pPr>
            <w:r w:rsidRPr="00BB247D">
              <w:rPr>
                <w:b/>
                <w:bCs/>
                <w:color w:val="000000"/>
                <w:u w:val="none" w:color="000000"/>
              </w:rPr>
              <w:t>Response</w:t>
            </w:r>
            <w:r>
              <w:rPr>
                <w:color w:val="000000"/>
                <w:u w:val="none" w:color="000000"/>
              </w:rPr>
              <w:t xml:space="preserve"> : </w:t>
            </w:r>
            <w:r w:rsidRPr="00A12511">
              <w:rPr>
                <w:color w:val="000000"/>
                <w:u w:val="none" w:color="000000"/>
              </w:rPr>
              <w:t>Mr Chikomo responded that any failure occurring within the defects liability period remains the responsibility of the contractor, and the contractor will be required to rectify any structural failures of the road during that period.</w:t>
            </w:r>
            <w:r w:rsidR="00817D1D">
              <w:rPr>
                <w:color w:val="000000"/>
                <w:u w:val="none" w:color="000000"/>
              </w:rPr>
              <w:t xml:space="preserve"> However should it be necessary they will relook at the material.</w:t>
            </w:r>
          </w:p>
          <w:p w14:paraId="1776EA0C" w14:textId="77777777" w:rsidR="00E77B47" w:rsidRDefault="00E77B47">
            <w:pPr>
              <w:spacing w:after="0" w:line="259" w:lineRule="auto"/>
              <w:ind w:left="1" w:firstLine="0"/>
              <w:rPr>
                <w:color w:val="000000"/>
                <w:u w:val="none" w:color="000000"/>
              </w:rPr>
            </w:pPr>
          </w:p>
          <w:p w14:paraId="60D81DC9" w14:textId="77777777" w:rsidR="00407B2D" w:rsidRDefault="00407B2D" w:rsidP="00407B2D">
            <w:pPr>
              <w:spacing w:after="0" w:line="259" w:lineRule="auto"/>
              <w:ind w:left="0" w:firstLine="0"/>
              <w:rPr>
                <w:color w:val="000000"/>
                <w:u w:val="none" w:color="000000"/>
              </w:rPr>
            </w:pPr>
          </w:p>
          <w:p w14:paraId="6699B384" w14:textId="77777777" w:rsidR="00227B80" w:rsidRDefault="00227B80">
            <w:pPr>
              <w:spacing w:after="0" w:line="259" w:lineRule="auto"/>
              <w:ind w:left="1" w:firstLine="0"/>
              <w:rPr>
                <w:color w:val="000000"/>
                <w:u w:val="none" w:color="000000"/>
              </w:rPr>
            </w:pPr>
          </w:p>
          <w:p w14:paraId="6885C2F1" w14:textId="77777777" w:rsidR="00227B80" w:rsidRDefault="00227B80">
            <w:pPr>
              <w:spacing w:after="0" w:line="259" w:lineRule="auto"/>
              <w:ind w:left="1" w:firstLine="0"/>
              <w:rPr>
                <w:color w:val="000000"/>
                <w:u w:val="none" w:color="000000"/>
              </w:rPr>
            </w:pPr>
          </w:p>
          <w:p w14:paraId="544127C9" w14:textId="77777777" w:rsidR="00227B80" w:rsidRDefault="00227B80">
            <w:pPr>
              <w:spacing w:after="0" w:line="259" w:lineRule="auto"/>
              <w:ind w:left="1" w:firstLine="0"/>
              <w:rPr>
                <w:color w:val="000000"/>
                <w:u w:val="none" w:color="000000"/>
              </w:rPr>
            </w:pPr>
          </w:p>
          <w:p w14:paraId="37276297" w14:textId="77777777" w:rsidR="00227B80" w:rsidRDefault="00227B80">
            <w:pPr>
              <w:spacing w:after="0" w:line="259" w:lineRule="auto"/>
              <w:ind w:left="1" w:firstLine="0"/>
              <w:rPr>
                <w:color w:val="000000"/>
                <w:u w:val="none" w:color="000000"/>
              </w:rPr>
            </w:pPr>
          </w:p>
          <w:p w14:paraId="3509881F" w14:textId="77777777" w:rsidR="00E77B47" w:rsidRDefault="00E77B47">
            <w:pPr>
              <w:spacing w:after="0" w:line="259" w:lineRule="auto"/>
              <w:ind w:left="1" w:firstLine="0"/>
              <w:rPr>
                <w:color w:val="000000"/>
                <w:u w:val="none" w:color="000000"/>
              </w:rPr>
            </w:pPr>
          </w:p>
          <w:p w14:paraId="2C56E839" w14:textId="77777777" w:rsidR="00DB0123" w:rsidRDefault="00DB0123" w:rsidP="00DB0123">
            <w:pPr>
              <w:spacing w:after="0" w:line="259" w:lineRule="auto"/>
              <w:ind w:left="0" w:firstLine="0"/>
              <w:rPr>
                <w:b/>
                <w:bCs/>
                <w:color w:val="000000"/>
                <w:u w:val="none" w:color="000000"/>
              </w:rPr>
            </w:pPr>
          </w:p>
          <w:p w14:paraId="7E957A11" w14:textId="77777777" w:rsidR="00DB0123" w:rsidRPr="0012261F" w:rsidRDefault="00DB0123">
            <w:pPr>
              <w:spacing w:after="0" w:line="259" w:lineRule="auto"/>
              <w:ind w:left="1" w:firstLine="0"/>
              <w:rPr>
                <w:b/>
                <w:bCs/>
                <w:color w:val="000000"/>
                <w:u w:val="none" w:color="000000"/>
              </w:rPr>
            </w:pPr>
            <w:r w:rsidRPr="0012261F">
              <w:rPr>
                <w:b/>
                <w:bCs/>
                <w:color w:val="000000"/>
                <w:u w:val="none" w:color="000000"/>
              </w:rPr>
              <w:t xml:space="preserve">PLEASE ALSO TAKE OF THE FOLLOWING CHANGES ON THE </w:t>
            </w:r>
          </w:p>
          <w:p w14:paraId="05FD9DB2" w14:textId="77777777" w:rsidR="00392CB1" w:rsidRPr="0012261F" w:rsidRDefault="00392CB1">
            <w:pPr>
              <w:spacing w:after="0" w:line="259" w:lineRule="auto"/>
              <w:ind w:left="1" w:firstLine="0"/>
              <w:rPr>
                <w:b/>
                <w:bCs/>
                <w:color w:val="000000"/>
                <w:u w:val="none" w:color="000000"/>
              </w:rPr>
            </w:pPr>
          </w:p>
          <w:p w14:paraId="64ABF34A" w14:textId="6ED3390B" w:rsidR="00EB7752" w:rsidRPr="0012261F" w:rsidRDefault="00DB0123">
            <w:pPr>
              <w:spacing w:after="0" w:line="259" w:lineRule="auto"/>
              <w:ind w:left="1" w:firstLine="0"/>
              <w:rPr>
                <w:b/>
                <w:bCs/>
                <w:color w:val="000000"/>
                <w:u w:val="none" w:color="000000"/>
              </w:rPr>
            </w:pPr>
            <w:r w:rsidRPr="0012261F">
              <w:rPr>
                <w:b/>
                <w:bCs/>
                <w:color w:val="000000"/>
                <w:u w:val="none" w:color="000000"/>
              </w:rPr>
              <w:t>SPECIFICATIONS AND DESCRIPTIONS ON THE BOQ</w:t>
            </w:r>
            <w:r w:rsidR="0021286F" w:rsidRPr="0012261F">
              <w:rPr>
                <w:b/>
                <w:bCs/>
                <w:color w:val="000000"/>
                <w:u w:val="none" w:color="000000"/>
              </w:rPr>
              <w:t xml:space="preserve"> TO BE SUBMITTED ON 21 APRIL 2026 :11AM </w:t>
            </w:r>
            <w:r w:rsidRPr="0012261F">
              <w:rPr>
                <w:b/>
                <w:bCs/>
                <w:color w:val="000000"/>
                <w:u w:val="none" w:color="000000"/>
              </w:rPr>
              <w:t xml:space="preserve"> </w:t>
            </w:r>
          </w:p>
          <w:p w14:paraId="4B1463AE" w14:textId="77777777" w:rsidR="00EB7752" w:rsidRPr="0012261F" w:rsidRDefault="00EB7752">
            <w:pPr>
              <w:spacing w:after="0" w:line="259" w:lineRule="auto"/>
              <w:ind w:left="1" w:firstLine="0"/>
              <w:rPr>
                <w:b/>
                <w:bCs/>
                <w:color w:val="000000"/>
                <w:u w:val="none" w:color="000000"/>
              </w:rPr>
            </w:pPr>
          </w:p>
          <w:p w14:paraId="397C027A" w14:textId="6747D856" w:rsidR="00E77B47" w:rsidRDefault="00EB7752" w:rsidP="008C6ABC">
            <w:pPr>
              <w:spacing w:after="0" w:line="259" w:lineRule="auto"/>
              <w:ind w:left="1" w:firstLine="0"/>
              <w:rPr>
                <w:color w:val="000000"/>
                <w:u w:val="none" w:color="000000"/>
              </w:rPr>
            </w:pPr>
            <w:r w:rsidRPr="0012261F">
              <w:rPr>
                <w:color w:val="000000"/>
                <w:u w:val="none" w:color="000000"/>
              </w:rPr>
              <w:t>Changes on the BoQ</w:t>
            </w:r>
            <w:r w:rsidR="000B7DDC" w:rsidRPr="0012261F">
              <w:rPr>
                <w:color w:val="000000"/>
                <w:u w:val="none" w:color="000000"/>
              </w:rPr>
              <w:t xml:space="preserve"> as per table below</w:t>
            </w:r>
            <w:r w:rsidR="00DB0123">
              <w:rPr>
                <w:color w:val="000000"/>
                <w:u w:val="none" w:color="000000"/>
              </w:rPr>
              <w:t xml:space="preserve"> : </w:t>
            </w:r>
          </w:p>
          <w:p w14:paraId="3FA942BE" w14:textId="77777777" w:rsidR="00E77B47" w:rsidRDefault="00E77B47" w:rsidP="008C6ABC">
            <w:pPr>
              <w:spacing w:after="0" w:line="259" w:lineRule="auto"/>
              <w:ind w:left="1" w:firstLine="0"/>
              <w:rPr>
                <w:color w:val="000000"/>
                <w:u w:val="none" w:color="000000"/>
              </w:rPr>
            </w:pPr>
          </w:p>
          <w:p w14:paraId="487DAD2D" w14:textId="77777777" w:rsidR="00E77B47" w:rsidRDefault="00E77B47">
            <w:pPr>
              <w:spacing w:after="0" w:line="259" w:lineRule="auto"/>
              <w:ind w:left="1" w:firstLine="0"/>
              <w:rPr>
                <w:b/>
                <w:bCs/>
                <w:color w:val="000000"/>
                <w:u w:val="none" w:color="000000"/>
              </w:rPr>
            </w:pPr>
          </w:p>
          <w:p w14:paraId="4637BE50" w14:textId="77777777" w:rsidR="00EB7752" w:rsidRDefault="00EB7752">
            <w:pPr>
              <w:spacing w:after="0" w:line="259" w:lineRule="auto"/>
              <w:ind w:left="1" w:firstLine="0"/>
              <w:rPr>
                <w:b/>
                <w:bCs/>
                <w:color w:val="000000"/>
                <w:u w:val="none" w:color="000000"/>
              </w:rPr>
            </w:pPr>
          </w:p>
          <w:p w14:paraId="6EF2659E" w14:textId="40EA1DAE" w:rsidR="00E77B47" w:rsidRDefault="00E77B47" w:rsidP="004512C5">
            <w:pPr>
              <w:spacing w:after="27" w:line="259" w:lineRule="auto"/>
              <w:ind w:left="721" w:firstLine="0"/>
            </w:pPr>
          </w:p>
        </w:tc>
      </w:tr>
    </w:tbl>
    <w:p w14:paraId="437C4636" w14:textId="77777777" w:rsidR="0092317A" w:rsidRDefault="0092317A">
      <w:pPr>
        <w:spacing w:after="0" w:line="259" w:lineRule="auto"/>
        <w:ind w:left="-1440" w:right="10927" w:firstLine="0"/>
      </w:pPr>
    </w:p>
    <w:p w14:paraId="07BD9EBF" w14:textId="77777777" w:rsidR="00EB7752" w:rsidRDefault="00EB7752">
      <w:pPr>
        <w:spacing w:after="0" w:line="259" w:lineRule="auto"/>
        <w:ind w:left="-1440" w:right="10927" w:firstLine="0"/>
      </w:pPr>
    </w:p>
    <w:p w14:paraId="0C432639" w14:textId="77777777" w:rsidR="00EB7752" w:rsidRDefault="00EB7752">
      <w:pPr>
        <w:spacing w:after="0" w:line="259" w:lineRule="auto"/>
        <w:ind w:left="-1440" w:right="10927" w:firstLine="0"/>
      </w:pPr>
    </w:p>
    <w:p w14:paraId="223EC21A" w14:textId="77777777" w:rsidR="00407B2D" w:rsidRDefault="00407B2D">
      <w:pPr>
        <w:spacing w:after="0" w:line="259" w:lineRule="auto"/>
        <w:ind w:left="-1440" w:right="10927" w:firstLine="0"/>
      </w:pPr>
    </w:p>
    <w:p w14:paraId="62B9DAAE" w14:textId="77777777" w:rsidR="00407B2D" w:rsidRDefault="00407B2D">
      <w:pPr>
        <w:spacing w:after="0" w:line="259" w:lineRule="auto"/>
        <w:ind w:left="-1440" w:right="10927" w:firstLine="0"/>
      </w:pPr>
    </w:p>
    <w:p w14:paraId="245AEC8E" w14:textId="77777777" w:rsidR="00407B2D" w:rsidRDefault="00407B2D">
      <w:pPr>
        <w:spacing w:after="0" w:line="259" w:lineRule="auto"/>
        <w:ind w:left="-1440" w:right="10927" w:firstLine="0"/>
      </w:pPr>
    </w:p>
    <w:p w14:paraId="41EC8B1D" w14:textId="77777777" w:rsidR="00407B2D" w:rsidRDefault="00407B2D">
      <w:pPr>
        <w:spacing w:after="0" w:line="259" w:lineRule="auto"/>
        <w:ind w:left="-1440" w:right="10927" w:firstLine="0"/>
      </w:pPr>
    </w:p>
    <w:p w14:paraId="17582A79" w14:textId="77777777" w:rsidR="00407B2D" w:rsidRDefault="00407B2D">
      <w:pPr>
        <w:spacing w:after="0" w:line="259" w:lineRule="auto"/>
        <w:ind w:left="-1440" w:right="10927" w:firstLine="0"/>
      </w:pPr>
    </w:p>
    <w:p w14:paraId="277E3079" w14:textId="77777777" w:rsidR="00EB7752" w:rsidRDefault="00EB7752">
      <w:pPr>
        <w:spacing w:after="0" w:line="259" w:lineRule="auto"/>
        <w:ind w:left="-1440" w:right="10927" w:firstLine="0"/>
      </w:pPr>
    </w:p>
    <w:tbl>
      <w:tblPr>
        <w:tblStyle w:val="TableGrid0"/>
        <w:tblW w:w="0" w:type="auto"/>
        <w:tblLook w:val="04A0" w:firstRow="1" w:lastRow="0" w:firstColumn="1" w:lastColumn="0" w:noHBand="0" w:noVBand="1"/>
      </w:tblPr>
      <w:tblGrid>
        <w:gridCol w:w="557"/>
        <w:gridCol w:w="1408"/>
        <w:gridCol w:w="864"/>
        <w:gridCol w:w="2315"/>
        <w:gridCol w:w="2609"/>
        <w:gridCol w:w="636"/>
        <w:gridCol w:w="1088"/>
      </w:tblGrid>
      <w:tr w:rsidR="000B7DDC" w:rsidRPr="00184E24" w14:paraId="091CF58E" w14:textId="77777777" w:rsidTr="00EB7752">
        <w:tc>
          <w:tcPr>
            <w:tcW w:w="0" w:type="auto"/>
            <w:hideMark/>
          </w:tcPr>
          <w:p w14:paraId="67688825" w14:textId="098EB719" w:rsidR="000B7DDC" w:rsidRPr="0012261F" w:rsidRDefault="00817D1D" w:rsidP="00EB7752">
            <w:pPr>
              <w:spacing w:after="0" w:line="240" w:lineRule="auto"/>
              <w:ind w:left="0" w:firstLine="0"/>
              <w:jc w:val="center"/>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N</w:t>
            </w:r>
            <w:r w:rsidR="000B7DDC" w:rsidRPr="0012261F">
              <w:rPr>
                <w:rFonts w:eastAsia="Times New Roman"/>
                <w:b/>
                <w:bCs/>
                <w:color w:val="auto"/>
                <w:kern w:val="0"/>
                <w:szCs w:val="20"/>
                <w:u w:val="none"/>
                <w14:ligatures w14:val="none"/>
              </w:rPr>
              <w:t>o.</w:t>
            </w:r>
          </w:p>
        </w:tc>
        <w:tc>
          <w:tcPr>
            <w:tcW w:w="0" w:type="auto"/>
            <w:hideMark/>
          </w:tcPr>
          <w:p w14:paraId="303BE46F" w14:textId="77777777" w:rsidR="000B7DDC" w:rsidRPr="0012261F" w:rsidRDefault="000B7DDC" w:rsidP="00EB7752">
            <w:pPr>
              <w:spacing w:after="0" w:line="240" w:lineRule="auto"/>
              <w:ind w:left="0" w:firstLine="0"/>
              <w:jc w:val="center"/>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Section</w:t>
            </w:r>
          </w:p>
        </w:tc>
        <w:tc>
          <w:tcPr>
            <w:tcW w:w="0" w:type="auto"/>
            <w:hideMark/>
          </w:tcPr>
          <w:p w14:paraId="04B74CDF" w14:textId="77777777" w:rsidR="000B7DDC" w:rsidRPr="0012261F" w:rsidRDefault="000B7DDC" w:rsidP="00EB7752">
            <w:pPr>
              <w:spacing w:after="0" w:line="240" w:lineRule="auto"/>
              <w:ind w:left="0" w:firstLine="0"/>
              <w:jc w:val="center"/>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Item</w:t>
            </w:r>
          </w:p>
        </w:tc>
        <w:tc>
          <w:tcPr>
            <w:tcW w:w="0" w:type="auto"/>
            <w:hideMark/>
          </w:tcPr>
          <w:p w14:paraId="070CB2A0" w14:textId="77777777" w:rsidR="000B7DDC" w:rsidRPr="0012261F" w:rsidRDefault="000B7DDC" w:rsidP="00EB7752">
            <w:pPr>
              <w:spacing w:after="0" w:line="240" w:lineRule="auto"/>
              <w:ind w:left="0" w:firstLine="0"/>
              <w:jc w:val="center"/>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Description (Original)</w:t>
            </w:r>
          </w:p>
        </w:tc>
        <w:tc>
          <w:tcPr>
            <w:tcW w:w="0" w:type="auto"/>
            <w:hideMark/>
          </w:tcPr>
          <w:p w14:paraId="0D2D4CAA" w14:textId="77777777" w:rsidR="000B7DDC" w:rsidRPr="0012261F" w:rsidRDefault="000B7DDC" w:rsidP="00EB7752">
            <w:pPr>
              <w:spacing w:after="0" w:line="240" w:lineRule="auto"/>
              <w:ind w:left="0" w:firstLine="0"/>
              <w:jc w:val="center"/>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Description (Revised)</w:t>
            </w:r>
          </w:p>
        </w:tc>
        <w:tc>
          <w:tcPr>
            <w:tcW w:w="0" w:type="auto"/>
            <w:hideMark/>
          </w:tcPr>
          <w:p w14:paraId="1DE2D380" w14:textId="77777777" w:rsidR="000B7DDC" w:rsidRPr="0012261F" w:rsidRDefault="000B7DDC" w:rsidP="00EB7752">
            <w:pPr>
              <w:spacing w:after="0" w:line="240" w:lineRule="auto"/>
              <w:ind w:left="0" w:firstLine="0"/>
              <w:jc w:val="center"/>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Unit</w:t>
            </w:r>
          </w:p>
        </w:tc>
        <w:tc>
          <w:tcPr>
            <w:tcW w:w="0" w:type="auto"/>
            <w:hideMark/>
          </w:tcPr>
          <w:p w14:paraId="21D8A2C1" w14:textId="77777777" w:rsidR="000B7DDC" w:rsidRPr="0012261F" w:rsidRDefault="000B7DDC" w:rsidP="00EB7752">
            <w:pPr>
              <w:spacing w:after="0" w:line="240" w:lineRule="auto"/>
              <w:ind w:left="0" w:firstLine="0"/>
              <w:jc w:val="center"/>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Quantity</w:t>
            </w:r>
          </w:p>
        </w:tc>
      </w:tr>
      <w:tr w:rsidR="000B7DDC" w:rsidRPr="00184E24" w14:paraId="10F0D2A1" w14:textId="77777777" w:rsidTr="00EB7752">
        <w:tc>
          <w:tcPr>
            <w:tcW w:w="0" w:type="auto"/>
            <w:hideMark/>
          </w:tcPr>
          <w:p w14:paraId="3704FE3C"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1</w:t>
            </w:r>
          </w:p>
        </w:tc>
        <w:tc>
          <w:tcPr>
            <w:tcW w:w="0" w:type="auto"/>
            <w:hideMark/>
          </w:tcPr>
          <w:p w14:paraId="559A1FBC" w14:textId="5A085328" w:rsidR="000B7DDC" w:rsidRPr="0012261F" w:rsidRDefault="000B7DDC" w:rsidP="00EB7752">
            <w:pPr>
              <w:spacing w:after="0" w:line="240" w:lineRule="auto"/>
              <w:ind w:left="0" w:firstLine="0"/>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3</w:t>
            </w:r>
            <w:r w:rsidR="00285AD5" w:rsidRPr="0012261F">
              <w:rPr>
                <w:rFonts w:eastAsia="Times New Roman"/>
                <w:b/>
                <w:bCs/>
                <w:color w:val="auto"/>
                <w:kern w:val="0"/>
                <w:szCs w:val="20"/>
                <w:u w:val="none"/>
                <w14:ligatures w14:val="none"/>
              </w:rPr>
              <w:t>6</w:t>
            </w:r>
            <w:r w:rsidRPr="0012261F">
              <w:rPr>
                <w:rFonts w:eastAsia="Times New Roman"/>
                <w:b/>
                <w:bCs/>
                <w:color w:val="auto"/>
                <w:kern w:val="0"/>
                <w:szCs w:val="20"/>
                <w:u w:val="none"/>
                <w14:ligatures w14:val="none"/>
              </w:rPr>
              <w:t>00 – Crushed Stone Base</w:t>
            </w:r>
          </w:p>
        </w:tc>
        <w:tc>
          <w:tcPr>
            <w:tcW w:w="0" w:type="auto"/>
            <w:hideMark/>
          </w:tcPr>
          <w:p w14:paraId="14C04445"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36.01 (e)</w:t>
            </w:r>
          </w:p>
        </w:tc>
        <w:tc>
          <w:tcPr>
            <w:tcW w:w="0" w:type="auto"/>
            <w:hideMark/>
          </w:tcPr>
          <w:p w14:paraId="2F07BDCB"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Constructed from Type G3 material obtained from commercial sources, 150 mm thick, compacted to 98% Mod AASHTO</w:t>
            </w:r>
          </w:p>
        </w:tc>
        <w:tc>
          <w:tcPr>
            <w:tcW w:w="0" w:type="auto"/>
            <w:hideMark/>
          </w:tcPr>
          <w:p w14:paraId="5708ED76"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Constructed from Type G2 material obtained from commercial sources, 150 mm thick, compacted to 98% Mod AASHTO</w:t>
            </w:r>
          </w:p>
        </w:tc>
        <w:tc>
          <w:tcPr>
            <w:tcW w:w="0" w:type="auto"/>
            <w:hideMark/>
          </w:tcPr>
          <w:p w14:paraId="0C8AA41B"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m³</w:t>
            </w:r>
          </w:p>
        </w:tc>
        <w:tc>
          <w:tcPr>
            <w:tcW w:w="0" w:type="auto"/>
            <w:hideMark/>
          </w:tcPr>
          <w:p w14:paraId="3DC66A4A"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31,028</w:t>
            </w:r>
          </w:p>
        </w:tc>
      </w:tr>
      <w:tr w:rsidR="000B7DDC" w:rsidRPr="00184E24" w14:paraId="5D7EA278" w14:textId="77777777" w:rsidTr="00EB7752">
        <w:tc>
          <w:tcPr>
            <w:tcW w:w="0" w:type="auto"/>
            <w:hideMark/>
          </w:tcPr>
          <w:p w14:paraId="01CD1248"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2</w:t>
            </w:r>
          </w:p>
        </w:tc>
        <w:tc>
          <w:tcPr>
            <w:tcW w:w="0" w:type="auto"/>
            <w:hideMark/>
          </w:tcPr>
          <w:p w14:paraId="3342F294" w14:textId="77777777" w:rsidR="000B7DDC" w:rsidRPr="0012261F" w:rsidRDefault="000B7DDC" w:rsidP="00EB7752">
            <w:pPr>
              <w:spacing w:after="0" w:line="240" w:lineRule="auto"/>
              <w:ind w:left="0" w:firstLine="0"/>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4500 – Double Seals</w:t>
            </w:r>
          </w:p>
        </w:tc>
        <w:tc>
          <w:tcPr>
            <w:tcW w:w="0" w:type="auto"/>
            <w:hideMark/>
          </w:tcPr>
          <w:p w14:paraId="2A60E7DE"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45.01 (a)</w:t>
            </w:r>
          </w:p>
        </w:tc>
        <w:tc>
          <w:tcPr>
            <w:tcW w:w="0" w:type="auto"/>
            <w:hideMark/>
          </w:tcPr>
          <w:p w14:paraId="62AC00CB"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13.2 mm &amp; 6.7 mm (Grade 1 aggregate, 80/100 penetration grade bitumen)</w:t>
            </w:r>
          </w:p>
        </w:tc>
        <w:tc>
          <w:tcPr>
            <w:tcW w:w="0" w:type="auto"/>
            <w:hideMark/>
          </w:tcPr>
          <w:p w14:paraId="7BA76115"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b/>
                <w:bCs/>
                <w:color w:val="auto"/>
                <w:kern w:val="0"/>
                <w:szCs w:val="20"/>
                <w:u w:val="none"/>
                <w14:ligatures w14:val="none"/>
              </w:rPr>
              <w:t>Deleted / Replaced</w:t>
            </w:r>
          </w:p>
        </w:tc>
        <w:tc>
          <w:tcPr>
            <w:tcW w:w="0" w:type="auto"/>
            <w:hideMark/>
          </w:tcPr>
          <w:p w14:paraId="5F444DB3"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m²</w:t>
            </w:r>
          </w:p>
        </w:tc>
        <w:tc>
          <w:tcPr>
            <w:tcW w:w="0" w:type="auto"/>
            <w:hideMark/>
          </w:tcPr>
          <w:p w14:paraId="5A65BB98"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259,350</w:t>
            </w:r>
          </w:p>
        </w:tc>
      </w:tr>
      <w:tr w:rsidR="000B7DDC" w:rsidRPr="00184E24" w14:paraId="3C780472" w14:textId="77777777" w:rsidTr="00EB7752">
        <w:tc>
          <w:tcPr>
            <w:tcW w:w="0" w:type="auto"/>
            <w:hideMark/>
          </w:tcPr>
          <w:p w14:paraId="5E2BC3BD"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3</w:t>
            </w:r>
          </w:p>
        </w:tc>
        <w:tc>
          <w:tcPr>
            <w:tcW w:w="0" w:type="auto"/>
            <w:hideMark/>
          </w:tcPr>
          <w:p w14:paraId="500103F3" w14:textId="77777777" w:rsidR="000B7DDC" w:rsidRPr="0012261F" w:rsidRDefault="000B7DDC" w:rsidP="00EB7752">
            <w:pPr>
              <w:spacing w:after="0" w:line="240" w:lineRule="auto"/>
              <w:ind w:left="0" w:firstLine="0"/>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4500 – Double Seals</w:t>
            </w:r>
          </w:p>
        </w:tc>
        <w:tc>
          <w:tcPr>
            <w:tcW w:w="0" w:type="auto"/>
            <w:hideMark/>
          </w:tcPr>
          <w:p w14:paraId="52015665"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45.01 (b)</w:t>
            </w:r>
          </w:p>
        </w:tc>
        <w:tc>
          <w:tcPr>
            <w:tcW w:w="0" w:type="auto"/>
            <w:hideMark/>
          </w:tcPr>
          <w:p w14:paraId="185C47B8"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N/A</w:t>
            </w:r>
          </w:p>
        </w:tc>
        <w:tc>
          <w:tcPr>
            <w:tcW w:w="0" w:type="auto"/>
            <w:hideMark/>
          </w:tcPr>
          <w:p w14:paraId="27382E52"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13.2 mm &amp; 6.7 mm (Grade 1 aggregate, S-E1 homogeneous polymer modified bitumen)</w:t>
            </w:r>
          </w:p>
        </w:tc>
        <w:tc>
          <w:tcPr>
            <w:tcW w:w="0" w:type="auto"/>
            <w:hideMark/>
          </w:tcPr>
          <w:p w14:paraId="3155B66A"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m²</w:t>
            </w:r>
          </w:p>
        </w:tc>
        <w:tc>
          <w:tcPr>
            <w:tcW w:w="0" w:type="auto"/>
            <w:hideMark/>
          </w:tcPr>
          <w:p w14:paraId="4043C3F2"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129,675</w:t>
            </w:r>
          </w:p>
        </w:tc>
      </w:tr>
      <w:tr w:rsidR="000B7DDC" w:rsidRPr="00184E24" w14:paraId="012338F7" w14:textId="77777777" w:rsidTr="00EB7752">
        <w:tc>
          <w:tcPr>
            <w:tcW w:w="0" w:type="auto"/>
            <w:hideMark/>
          </w:tcPr>
          <w:p w14:paraId="634F5AB6"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4</w:t>
            </w:r>
          </w:p>
        </w:tc>
        <w:tc>
          <w:tcPr>
            <w:tcW w:w="0" w:type="auto"/>
            <w:hideMark/>
          </w:tcPr>
          <w:p w14:paraId="7657EC07" w14:textId="77777777" w:rsidR="000B7DDC" w:rsidRPr="0012261F" w:rsidRDefault="000B7DDC" w:rsidP="00EB7752">
            <w:pPr>
              <w:spacing w:after="0" w:line="240" w:lineRule="auto"/>
              <w:ind w:left="0" w:firstLine="0"/>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4500 – Double Seals</w:t>
            </w:r>
          </w:p>
        </w:tc>
        <w:tc>
          <w:tcPr>
            <w:tcW w:w="0" w:type="auto"/>
            <w:hideMark/>
          </w:tcPr>
          <w:p w14:paraId="2606C8AC"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45.01 (c)</w:t>
            </w:r>
          </w:p>
        </w:tc>
        <w:tc>
          <w:tcPr>
            <w:tcW w:w="0" w:type="auto"/>
            <w:hideMark/>
          </w:tcPr>
          <w:p w14:paraId="6D4D3956"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N/A</w:t>
            </w:r>
          </w:p>
        </w:tc>
        <w:tc>
          <w:tcPr>
            <w:tcW w:w="0" w:type="auto"/>
            <w:hideMark/>
          </w:tcPr>
          <w:p w14:paraId="469D83B0" w14:textId="0727A9B2"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13.2 mm &amp; 6.7 mm (Grade 1 aggregate, 70% polymer modified cationic spray-grade emulsion Class SC-E1(t) (70–73)</w:t>
            </w:r>
          </w:p>
        </w:tc>
        <w:tc>
          <w:tcPr>
            <w:tcW w:w="0" w:type="auto"/>
            <w:hideMark/>
          </w:tcPr>
          <w:p w14:paraId="23D1E310"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m²</w:t>
            </w:r>
          </w:p>
        </w:tc>
        <w:tc>
          <w:tcPr>
            <w:tcW w:w="0" w:type="auto"/>
            <w:hideMark/>
          </w:tcPr>
          <w:p w14:paraId="46009469"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129,675</w:t>
            </w:r>
          </w:p>
        </w:tc>
      </w:tr>
      <w:tr w:rsidR="000B7DDC" w:rsidRPr="00184E24" w14:paraId="6AF1C30E" w14:textId="77777777" w:rsidTr="00EB7752">
        <w:tc>
          <w:tcPr>
            <w:tcW w:w="0" w:type="auto"/>
            <w:hideMark/>
          </w:tcPr>
          <w:p w14:paraId="3F4D1833"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5</w:t>
            </w:r>
          </w:p>
        </w:tc>
        <w:tc>
          <w:tcPr>
            <w:tcW w:w="0" w:type="auto"/>
            <w:hideMark/>
          </w:tcPr>
          <w:p w14:paraId="0BA62669" w14:textId="77777777" w:rsidR="000B7DDC" w:rsidRPr="0012261F" w:rsidRDefault="000B7DDC" w:rsidP="00EB7752">
            <w:pPr>
              <w:spacing w:after="0" w:line="240" w:lineRule="auto"/>
              <w:ind w:left="0" w:firstLine="0"/>
              <w:rPr>
                <w:rFonts w:eastAsia="Times New Roman"/>
                <w:b/>
                <w:bCs/>
                <w:color w:val="auto"/>
                <w:kern w:val="0"/>
                <w:szCs w:val="20"/>
                <w:u w:val="none"/>
                <w14:ligatures w14:val="none"/>
              </w:rPr>
            </w:pPr>
            <w:r w:rsidRPr="0012261F">
              <w:rPr>
                <w:rFonts w:eastAsia="Times New Roman"/>
                <w:b/>
                <w:bCs/>
                <w:color w:val="auto"/>
                <w:kern w:val="0"/>
                <w:szCs w:val="20"/>
                <w:u w:val="none"/>
                <w14:ligatures w14:val="none"/>
              </w:rPr>
              <w:t>4200 – Asphalt Base &amp; Surfacing</w:t>
            </w:r>
          </w:p>
        </w:tc>
        <w:tc>
          <w:tcPr>
            <w:tcW w:w="0" w:type="auto"/>
            <w:hideMark/>
          </w:tcPr>
          <w:p w14:paraId="001C4CD6"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B42.10 (a)</w:t>
            </w:r>
          </w:p>
        </w:tc>
        <w:tc>
          <w:tcPr>
            <w:tcW w:w="0" w:type="auto"/>
            <w:hideMark/>
          </w:tcPr>
          <w:p w14:paraId="58BC542E"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Base constructed with new asphalt (thickness, bitumen type, and aggregate size not specified) – rate only (m²)</w:t>
            </w:r>
          </w:p>
        </w:tc>
        <w:tc>
          <w:tcPr>
            <w:tcW w:w="0" w:type="auto"/>
            <w:hideMark/>
          </w:tcPr>
          <w:p w14:paraId="40012CC9" w14:textId="77777777" w:rsidR="000B7DDC" w:rsidRPr="0012261F" w:rsidRDefault="000B7DDC" w:rsidP="000B7DDC">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(a) Base constructed with new asphalt (75 mm thick, using 50/70 penetration grade bitumen with 26.5 mm nominal maximum aggregate size,)</w:t>
            </w:r>
          </w:p>
          <w:p w14:paraId="4BF64985" w14:textId="34ECDF5E" w:rsidR="000B7DDC" w:rsidRPr="0012261F" w:rsidRDefault="000B7DDC" w:rsidP="00EB7752">
            <w:pPr>
              <w:spacing w:after="0" w:line="240" w:lineRule="auto"/>
              <w:ind w:left="0" w:firstLine="0"/>
              <w:rPr>
                <w:rFonts w:eastAsia="Times New Roman"/>
                <w:color w:val="auto"/>
                <w:kern w:val="0"/>
                <w:szCs w:val="20"/>
                <w:u w:val="none"/>
                <w14:ligatures w14:val="none"/>
              </w:rPr>
            </w:pPr>
          </w:p>
        </w:tc>
        <w:tc>
          <w:tcPr>
            <w:tcW w:w="0" w:type="auto"/>
            <w:hideMark/>
          </w:tcPr>
          <w:p w14:paraId="426F4F41"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m²</w:t>
            </w:r>
          </w:p>
        </w:tc>
        <w:tc>
          <w:tcPr>
            <w:tcW w:w="0" w:type="auto"/>
            <w:hideMark/>
          </w:tcPr>
          <w:p w14:paraId="43404595" w14:textId="77777777" w:rsidR="000B7DDC" w:rsidRPr="0012261F" w:rsidRDefault="000B7DDC" w:rsidP="00EB7752">
            <w:pPr>
              <w:spacing w:after="0" w:line="240" w:lineRule="auto"/>
              <w:ind w:left="0" w:firstLine="0"/>
              <w:rPr>
                <w:rFonts w:eastAsia="Times New Roman"/>
                <w:color w:val="auto"/>
                <w:kern w:val="0"/>
                <w:szCs w:val="20"/>
                <w:u w:val="none"/>
                <w14:ligatures w14:val="none"/>
              </w:rPr>
            </w:pPr>
            <w:r w:rsidRPr="0012261F">
              <w:rPr>
                <w:rFonts w:eastAsia="Times New Roman"/>
                <w:color w:val="auto"/>
                <w:kern w:val="0"/>
                <w:szCs w:val="20"/>
                <w:u w:val="none"/>
                <w14:ligatures w14:val="none"/>
              </w:rPr>
              <w:t>Rate Only</w:t>
            </w:r>
          </w:p>
        </w:tc>
      </w:tr>
    </w:tbl>
    <w:p w14:paraId="163E4E0E" w14:textId="0371F55A" w:rsidR="00EB7752" w:rsidRDefault="00EB7752">
      <w:pPr>
        <w:spacing w:after="0" w:line="259" w:lineRule="auto"/>
        <w:ind w:left="-1440" w:right="10927" w:firstLine="0"/>
      </w:pPr>
    </w:p>
    <w:p w14:paraId="7E831999" w14:textId="30CEE6FA" w:rsidR="00227B80" w:rsidRDefault="00227B80" w:rsidP="00227B80">
      <w:pPr>
        <w:spacing w:after="0" w:line="259" w:lineRule="auto"/>
        <w:ind w:left="0" w:right="10927" w:firstLine="0"/>
      </w:pPr>
    </w:p>
    <w:p w14:paraId="121FE6E4" w14:textId="77777777" w:rsidR="00227B80" w:rsidRDefault="00227B80" w:rsidP="00227B80">
      <w:pPr>
        <w:spacing w:after="0" w:line="259" w:lineRule="auto"/>
        <w:ind w:left="0" w:right="10927" w:firstLine="0"/>
      </w:pPr>
    </w:p>
    <w:p w14:paraId="519F2180" w14:textId="77777777" w:rsidR="00227B80" w:rsidRDefault="00227B80" w:rsidP="00227B80">
      <w:pPr>
        <w:spacing w:after="0" w:line="259" w:lineRule="auto"/>
        <w:ind w:left="0" w:right="10927" w:firstLine="0"/>
      </w:pPr>
    </w:p>
    <w:sectPr w:rsidR="00227B80">
      <w:headerReference w:type="even" r:id="rId9"/>
      <w:footerReference w:type="even" r:id="rId10"/>
      <w:footerReference w:type="default" r:id="rId11"/>
      <w:headerReference w:type="first" r:id="rId12"/>
      <w:footerReference w:type="first" r:id="rId13"/>
      <w:pgSz w:w="11906" w:h="16838"/>
      <w:pgMar w:top="1445" w:right="979" w:bottom="1589" w:left="1440" w:header="4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A5581" w14:textId="77777777" w:rsidR="00425987" w:rsidRDefault="00425987">
      <w:pPr>
        <w:spacing w:after="0" w:line="240" w:lineRule="auto"/>
      </w:pPr>
      <w:r>
        <w:separator/>
      </w:r>
    </w:p>
  </w:endnote>
  <w:endnote w:type="continuationSeparator" w:id="0">
    <w:p w14:paraId="7D514D94" w14:textId="77777777" w:rsidR="00425987" w:rsidRDefault="00425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0D80C" w14:textId="77777777" w:rsidR="0092317A" w:rsidRDefault="00000000">
    <w:pPr>
      <w:spacing w:after="0" w:line="259" w:lineRule="auto"/>
      <w:ind w:left="0" w:right="401" w:firstLine="0"/>
      <w:jc w:val="center"/>
    </w:pPr>
    <w:r>
      <w:rPr>
        <w:color w:val="000000"/>
        <w:u w:val="none" w:color="000000"/>
      </w:rPr>
      <w:t xml:space="preserve"> </w:t>
    </w:r>
  </w:p>
  <w:p w14:paraId="6E3D1A4D" w14:textId="77777777" w:rsidR="0092317A" w:rsidRDefault="00000000">
    <w:pPr>
      <w:spacing w:after="0" w:line="259" w:lineRule="auto"/>
      <w:ind w:left="0" w:right="464" w:firstLine="0"/>
      <w:jc w:val="center"/>
    </w:pPr>
    <w:r>
      <w:rPr>
        <w:color w:val="000000"/>
        <w:u w:val="none" w:color="000000"/>
      </w:rPr>
      <w:t xml:space="preserve">Page </w:t>
    </w:r>
    <w:r>
      <w:fldChar w:fldCharType="begin"/>
    </w:r>
    <w:r>
      <w:instrText xml:space="preserve"> PAGE   \* MERGEFORMAT </w:instrText>
    </w:r>
    <w:r>
      <w:fldChar w:fldCharType="separate"/>
    </w:r>
    <w:r>
      <w:rPr>
        <w:b/>
        <w:color w:val="000000"/>
        <w:u w:val="none" w:color="000000"/>
      </w:rPr>
      <w:t>1</w:t>
    </w:r>
    <w:r>
      <w:rPr>
        <w:b/>
        <w:color w:val="000000"/>
        <w:u w:val="none" w:color="000000"/>
      </w:rPr>
      <w:fldChar w:fldCharType="end"/>
    </w:r>
    <w:r>
      <w:rPr>
        <w:color w:val="000000"/>
        <w:u w:val="none" w:color="000000"/>
      </w:rPr>
      <w:t xml:space="preserve"> of </w:t>
    </w:r>
    <w:fldSimple w:instr=" NUMPAGES   \* MERGEFORMAT ">
      <w:r w:rsidR="0092317A">
        <w:rPr>
          <w:b/>
          <w:color w:val="000000"/>
          <w:u w:val="none" w:color="000000"/>
        </w:rPr>
        <w:t>16</w:t>
      </w:r>
    </w:fldSimple>
    <w:r>
      <w:rPr>
        <w:b/>
        <w:color w:val="000000"/>
        <w:u w:val="none" w:color="000000"/>
      </w:rPr>
      <w:t xml:space="preserve"> </w:t>
    </w:r>
  </w:p>
  <w:p w14:paraId="3926E2ED" w14:textId="77777777" w:rsidR="0092317A" w:rsidRDefault="00000000">
    <w:pPr>
      <w:spacing w:after="60" w:line="259" w:lineRule="auto"/>
      <w:ind w:left="101" w:firstLine="0"/>
    </w:pPr>
    <w:r>
      <w:rPr>
        <w:color w:val="000000"/>
        <w:sz w:val="16"/>
        <w:u w:val="none" w:color="000000"/>
      </w:rPr>
      <w:t xml:space="preserve">Tender number: Various TNPA RFP numbers (Framework Contracts for all classes of work and </w:t>
    </w:r>
    <w:proofErr w:type="spellStart"/>
    <w:r>
      <w:rPr>
        <w:color w:val="000000"/>
        <w:sz w:val="16"/>
        <w:u w:val="none" w:color="000000"/>
      </w:rPr>
      <w:t>cidb</w:t>
    </w:r>
    <w:proofErr w:type="spellEnd"/>
    <w:r>
      <w:rPr>
        <w:color w:val="000000"/>
        <w:sz w:val="16"/>
        <w:u w:val="none" w:color="000000"/>
      </w:rPr>
      <w:t xml:space="preserve"> 4-6 &amp; 7-9 in all regions) </w:t>
    </w:r>
  </w:p>
  <w:p w14:paraId="23DC67C1" w14:textId="77777777" w:rsidR="0092317A" w:rsidRDefault="00000000">
    <w:pPr>
      <w:spacing w:after="0" w:line="259" w:lineRule="auto"/>
      <w:ind w:left="0" w:right="403" w:firstLine="0"/>
      <w:jc w:val="center"/>
    </w:pPr>
    <w:r>
      <w:rPr>
        <w:rFonts w:ascii="Times New Roman" w:eastAsia="Times New Roman" w:hAnsi="Times New Roman" w:cs="Times New Roman"/>
        <w:color w:val="000000"/>
        <w:sz w:val="24"/>
        <w:u w:val="none" w:color="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18FED" w14:textId="77777777" w:rsidR="0092317A" w:rsidRDefault="00000000">
    <w:pPr>
      <w:spacing w:after="0" w:line="259" w:lineRule="auto"/>
      <w:ind w:left="0" w:right="401" w:firstLine="0"/>
      <w:jc w:val="center"/>
    </w:pPr>
    <w:r>
      <w:rPr>
        <w:color w:val="000000"/>
        <w:u w:val="none" w:color="000000"/>
      </w:rPr>
      <w:t xml:space="preserve"> </w:t>
    </w:r>
  </w:p>
  <w:p w14:paraId="5762CA66" w14:textId="5BCA6F00" w:rsidR="0092317A" w:rsidRDefault="0092317A">
    <w:pPr>
      <w:spacing w:after="0" w:line="259" w:lineRule="auto"/>
      <w:ind w:left="0" w:right="403"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4546" w14:textId="77777777" w:rsidR="0092317A" w:rsidRDefault="00000000">
    <w:pPr>
      <w:spacing w:after="0" w:line="259" w:lineRule="auto"/>
      <w:ind w:left="0" w:right="401" w:firstLine="0"/>
      <w:jc w:val="center"/>
    </w:pPr>
    <w:r>
      <w:rPr>
        <w:color w:val="000000"/>
        <w:u w:val="none" w:color="000000"/>
      </w:rPr>
      <w:t xml:space="preserve"> </w:t>
    </w:r>
  </w:p>
  <w:p w14:paraId="172A4E0C" w14:textId="77777777" w:rsidR="0092317A" w:rsidRDefault="00000000">
    <w:pPr>
      <w:spacing w:after="0" w:line="259" w:lineRule="auto"/>
      <w:ind w:left="0" w:right="464" w:firstLine="0"/>
      <w:jc w:val="center"/>
    </w:pPr>
    <w:r>
      <w:rPr>
        <w:color w:val="000000"/>
        <w:u w:val="none" w:color="000000"/>
      </w:rPr>
      <w:t xml:space="preserve">Page </w:t>
    </w:r>
    <w:r>
      <w:fldChar w:fldCharType="begin"/>
    </w:r>
    <w:r>
      <w:instrText xml:space="preserve"> PAGE   \* MERGEFORMAT </w:instrText>
    </w:r>
    <w:r>
      <w:fldChar w:fldCharType="separate"/>
    </w:r>
    <w:r>
      <w:rPr>
        <w:b/>
        <w:color w:val="000000"/>
        <w:u w:val="none" w:color="000000"/>
      </w:rPr>
      <w:t>1</w:t>
    </w:r>
    <w:r>
      <w:rPr>
        <w:b/>
        <w:color w:val="000000"/>
        <w:u w:val="none" w:color="000000"/>
      </w:rPr>
      <w:fldChar w:fldCharType="end"/>
    </w:r>
    <w:r>
      <w:rPr>
        <w:color w:val="000000"/>
        <w:u w:val="none" w:color="000000"/>
      </w:rPr>
      <w:t xml:space="preserve"> of </w:t>
    </w:r>
    <w:fldSimple w:instr=" NUMPAGES   \* MERGEFORMAT ">
      <w:r w:rsidR="0092317A">
        <w:rPr>
          <w:b/>
          <w:color w:val="000000"/>
          <w:u w:val="none" w:color="000000"/>
        </w:rPr>
        <w:t>16</w:t>
      </w:r>
    </w:fldSimple>
    <w:r>
      <w:rPr>
        <w:b/>
        <w:color w:val="000000"/>
        <w:u w:val="none" w:color="000000"/>
      </w:rPr>
      <w:t xml:space="preserve"> </w:t>
    </w:r>
  </w:p>
  <w:p w14:paraId="4D00DE00" w14:textId="77777777" w:rsidR="0092317A" w:rsidRDefault="00000000">
    <w:pPr>
      <w:spacing w:after="60" w:line="259" w:lineRule="auto"/>
      <w:ind w:left="101" w:firstLine="0"/>
    </w:pPr>
    <w:r>
      <w:rPr>
        <w:color w:val="000000"/>
        <w:sz w:val="16"/>
        <w:u w:val="none" w:color="000000"/>
      </w:rPr>
      <w:t xml:space="preserve">Tender number: Various TNPA RFP numbers (Framework Contracts for all classes of work and </w:t>
    </w:r>
    <w:proofErr w:type="spellStart"/>
    <w:r>
      <w:rPr>
        <w:color w:val="000000"/>
        <w:sz w:val="16"/>
        <w:u w:val="none" w:color="000000"/>
      </w:rPr>
      <w:t>cidb</w:t>
    </w:r>
    <w:proofErr w:type="spellEnd"/>
    <w:r>
      <w:rPr>
        <w:color w:val="000000"/>
        <w:sz w:val="16"/>
        <w:u w:val="none" w:color="000000"/>
      </w:rPr>
      <w:t xml:space="preserve"> 4-6 &amp; 7-9 in all regions) </w:t>
    </w:r>
  </w:p>
  <w:p w14:paraId="35519652" w14:textId="77777777" w:rsidR="0092317A" w:rsidRDefault="00000000">
    <w:pPr>
      <w:spacing w:after="0" w:line="259" w:lineRule="auto"/>
      <w:ind w:left="0" w:right="403" w:firstLine="0"/>
      <w:jc w:val="center"/>
    </w:pPr>
    <w:r>
      <w:rPr>
        <w:rFonts w:ascii="Times New Roman" w:eastAsia="Times New Roman" w:hAnsi="Times New Roman" w:cs="Times New Roman"/>
        <w:color w:val="000000"/>
        <w:sz w:val="24"/>
        <w:u w:val="none" w:color="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863EB" w14:textId="77777777" w:rsidR="00425987" w:rsidRDefault="00425987">
      <w:pPr>
        <w:spacing w:after="0" w:line="240" w:lineRule="auto"/>
      </w:pPr>
      <w:r>
        <w:separator/>
      </w:r>
    </w:p>
  </w:footnote>
  <w:footnote w:type="continuationSeparator" w:id="0">
    <w:p w14:paraId="28AF7C57" w14:textId="77777777" w:rsidR="00425987" w:rsidRDefault="004259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FE29" w14:textId="77777777" w:rsidR="0092317A" w:rsidRDefault="00000000">
    <w:pPr>
      <w:spacing w:after="5" w:line="259" w:lineRule="auto"/>
      <w:ind w:left="19" w:firstLine="0"/>
    </w:pPr>
    <w:r>
      <w:rPr>
        <w:noProof/>
      </w:rPr>
      <w:drawing>
        <wp:anchor distT="0" distB="0" distL="114300" distR="114300" simplePos="0" relativeHeight="251658240" behindDoc="0" locked="0" layoutInCell="1" allowOverlap="0" wp14:anchorId="5C47AFA1" wp14:editId="452990ED">
          <wp:simplePos x="0" y="0"/>
          <wp:positionH relativeFrom="page">
            <wp:posOffset>6645911</wp:posOffset>
          </wp:positionH>
          <wp:positionV relativeFrom="page">
            <wp:posOffset>266700</wp:posOffset>
          </wp:positionV>
          <wp:extent cx="704850" cy="647700"/>
          <wp:effectExtent l="0" t="0" r="0" b="0"/>
          <wp:wrapSquare wrapText="bothSides"/>
          <wp:docPr id="2117550437" name="Picture 211755043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704850" cy="647700"/>
                  </a:xfrm>
                  <a:prstGeom prst="rect">
                    <a:avLst/>
                  </a:prstGeom>
                </pic:spPr>
              </pic:pic>
            </a:graphicData>
          </a:graphic>
        </wp:anchor>
      </w:drawing>
    </w:r>
    <w:r>
      <w:rPr>
        <w:color w:val="000000"/>
        <w:sz w:val="16"/>
        <w:u w:val="none" w:color="000000"/>
      </w:rPr>
      <w:t xml:space="preserve">TRANSNET NATIONAL PORTS AUTHORITY </w:t>
    </w:r>
  </w:p>
  <w:p w14:paraId="1C754915" w14:textId="77777777" w:rsidR="0092317A" w:rsidRDefault="00000000">
    <w:pPr>
      <w:spacing w:after="0" w:line="259" w:lineRule="auto"/>
      <w:ind w:left="19" w:firstLine="0"/>
    </w:pPr>
    <w:r>
      <w:rPr>
        <w:color w:val="000000"/>
        <w:sz w:val="16"/>
        <w:u w:val="none" w:color="000000"/>
      </w:rPr>
      <w:t xml:space="preserve">TENDER NUMBER: VARIOUS RFP NUMBERS, </w:t>
    </w:r>
  </w:p>
  <w:p w14:paraId="5A816A77" w14:textId="77777777" w:rsidR="0092317A" w:rsidRDefault="00000000">
    <w:pPr>
      <w:spacing w:after="0" w:line="259" w:lineRule="auto"/>
      <w:ind w:left="19" w:firstLine="0"/>
    </w:pPr>
    <w:r>
      <w:rPr>
        <w:color w:val="000000"/>
        <w:sz w:val="16"/>
        <w:u w:val="none" w:color="000000"/>
      </w:rPr>
      <w:t xml:space="preserve">DESCRIPTION: FRAMEWORK CONTRACT FOR BUILDING, CIVIL ENGINEERING AND ELECTRICAL WORKS IN </w:t>
    </w:r>
  </w:p>
  <w:p w14:paraId="31DE4E25" w14:textId="77777777" w:rsidR="0092317A" w:rsidRDefault="00000000">
    <w:pPr>
      <w:spacing w:after="0" w:line="259" w:lineRule="auto"/>
      <w:ind w:left="19" w:firstLine="0"/>
    </w:pPr>
    <w:r>
      <w:rPr>
        <w:color w:val="000000"/>
        <w:sz w:val="16"/>
        <w:u w:val="none" w:color="000000"/>
      </w:rPr>
      <w:t xml:space="preserve">VARIOUS TNPA PREMISES – CENTRAL, EASTERN AND WESTERN REGIONS – 3 YEARS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4EC71" w14:textId="77777777" w:rsidR="0092317A" w:rsidRDefault="00000000">
    <w:pPr>
      <w:spacing w:after="5" w:line="259" w:lineRule="auto"/>
      <w:ind w:left="19" w:firstLine="0"/>
    </w:pPr>
    <w:r>
      <w:rPr>
        <w:noProof/>
      </w:rPr>
      <w:drawing>
        <wp:anchor distT="0" distB="0" distL="114300" distR="114300" simplePos="0" relativeHeight="251660288" behindDoc="0" locked="0" layoutInCell="1" allowOverlap="0" wp14:anchorId="30F1A7FA" wp14:editId="41C5DDFD">
          <wp:simplePos x="0" y="0"/>
          <wp:positionH relativeFrom="page">
            <wp:posOffset>6645911</wp:posOffset>
          </wp:positionH>
          <wp:positionV relativeFrom="page">
            <wp:posOffset>266700</wp:posOffset>
          </wp:positionV>
          <wp:extent cx="704850" cy="647700"/>
          <wp:effectExtent l="0" t="0" r="0" b="0"/>
          <wp:wrapSquare wrapText="bothSides"/>
          <wp:docPr id="131140245" name="Picture 131140245"/>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704850" cy="647700"/>
                  </a:xfrm>
                  <a:prstGeom prst="rect">
                    <a:avLst/>
                  </a:prstGeom>
                </pic:spPr>
              </pic:pic>
            </a:graphicData>
          </a:graphic>
        </wp:anchor>
      </w:drawing>
    </w:r>
    <w:r>
      <w:rPr>
        <w:color w:val="000000"/>
        <w:sz w:val="16"/>
        <w:u w:val="none" w:color="000000"/>
      </w:rPr>
      <w:t xml:space="preserve">TRANSNET NATIONAL PORTS AUTHORITY </w:t>
    </w:r>
  </w:p>
  <w:p w14:paraId="117FA1D1" w14:textId="77777777" w:rsidR="0092317A" w:rsidRDefault="00000000">
    <w:pPr>
      <w:spacing w:after="0" w:line="259" w:lineRule="auto"/>
      <w:ind w:left="19" w:firstLine="0"/>
    </w:pPr>
    <w:r>
      <w:rPr>
        <w:color w:val="000000"/>
        <w:sz w:val="16"/>
        <w:u w:val="none" w:color="000000"/>
      </w:rPr>
      <w:t xml:space="preserve">TENDER NUMBER: VARIOUS RFP NUMBERS, </w:t>
    </w:r>
  </w:p>
  <w:p w14:paraId="686F7E94" w14:textId="77777777" w:rsidR="0092317A" w:rsidRDefault="00000000">
    <w:pPr>
      <w:spacing w:after="0" w:line="259" w:lineRule="auto"/>
      <w:ind w:left="19" w:firstLine="0"/>
    </w:pPr>
    <w:r>
      <w:rPr>
        <w:color w:val="000000"/>
        <w:sz w:val="16"/>
        <w:u w:val="none" w:color="000000"/>
      </w:rPr>
      <w:t xml:space="preserve">DESCRIPTION: FRAMEWORK CONTRACT FOR BUILDING, CIVIL ENGINEERING AND ELECTRICAL WORKS IN </w:t>
    </w:r>
  </w:p>
  <w:p w14:paraId="1857E1B0" w14:textId="77777777" w:rsidR="0092317A" w:rsidRDefault="00000000">
    <w:pPr>
      <w:spacing w:after="0" w:line="259" w:lineRule="auto"/>
      <w:ind w:left="19" w:firstLine="0"/>
    </w:pPr>
    <w:r>
      <w:rPr>
        <w:color w:val="000000"/>
        <w:sz w:val="16"/>
        <w:u w:val="none" w:color="000000"/>
      </w:rPr>
      <w:t xml:space="preserve">VARIOUS TNPA PREMISES – CENTRAL, EASTERN AND WESTERN REGIONS – 3 YEARS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7C73"/>
    <w:multiLevelType w:val="hybridMultilevel"/>
    <w:tmpl w:val="2C1ECE0E"/>
    <w:lvl w:ilvl="0" w:tplc="7194B746">
      <w:start w:val="1"/>
      <w:numFmt w:val="lowerLetter"/>
      <w:lvlText w:val="%1)"/>
      <w:lvlJc w:val="left"/>
      <w:pPr>
        <w:ind w:left="563"/>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71683412">
      <w:start w:val="1"/>
      <w:numFmt w:val="decimal"/>
      <w:lvlText w:val="%2)"/>
      <w:lvlJc w:val="left"/>
      <w:pPr>
        <w:ind w:left="983"/>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EC983246">
      <w:start w:val="1"/>
      <w:numFmt w:val="lowerRoman"/>
      <w:lvlText w:val="%3"/>
      <w:lvlJc w:val="left"/>
      <w:pPr>
        <w:ind w:left="175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12EEA81E">
      <w:start w:val="1"/>
      <w:numFmt w:val="decimal"/>
      <w:lvlText w:val="%4"/>
      <w:lvlJc w:val="left"/>
      <w:pPr>
        <w:ind w:left="247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FA60DD48">
      <w:start w:val="1"/>
      <w:numFmt w:val="lowerLetter"/>
      <w:lvlText w:val="%5"/>
      <w:lvlJc w:val="left"/>
      <w:pPr>
        <w:ind w:left="319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9F5AB06C">
      <w:start w:val="1"/>
      <w:numFmt w:val="lowerRoman"/>
      <w:lvlText w:val="%6"/>
      <w:lvlJc w:val="left"/>
      <w:pPr>
        <w:ind w:left="391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94B2E590">
      <w:start w:val="1"/>
      <w:numFmt w:val="decimal"/>
      <w:lvlText w:val="%7"/>
      <w:lvlJc w:val="left"/>
      <w:pPr>
        <w:ind w:left="463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6EBA42CA">
      <w:start w:val="1"/>
      <w:numFmt w:val="lowerLetter"/>
      <w:lvlText w:val="%8"/>
      <w:lvlJc w:val="left"/>
      <w:pPr>
        <w:ind w:left="535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A038F452">
      <w:start w:val="1"/>
      <w:numFmt w:val="lowerRoman"/>
      <w:lvlText w:val="%9"/>
      <w:lvlJc w:val="left"/>
      <w:pPr>
        <w:ind w:left="607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7FF692E"/>
    <w:multiLevelType w:val="hybridMultilevel"/>
    <w:tmpl w:val="907EDD80"/>
    <w:lvl w:ilvl="0" w:tplc="F2AA0AEA">
      <w:start w:val="1"/>
      <w:numFmt w:val="lowerLetter"/>
      <w:lvlText w:val="%1)"/>
      <w:lvlJc w:val="left"/>
      <w:pPr>
        <w:ind w:left="25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2DE4EEAC">
      <w:start w:val="1"/>
      <w:numFmt w:val="decimal"/>
      <w:lvlText w:val="%2)"/>
      <w:lvlJc w:val="left"/>
      <w:pPr>
        <w:ind w:left="113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F9E08932">
      <w:start w:val="1"/>
      <w:numFmt w:val="lowerRoman"/>
      <w:lvlText w:val="%3"/>
      <w:lvlJc w:val="left"/>
      <w:pPr>
        <w:ind w:left="175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57AE9BE">
      <w:start w:val="1"/>
      <w:numFmt w:val="decimal"/>
      <w:lvlText w:val="%4"/>
      <w:lvlJc w:val="left"/>
      <w:pPr>
        <w:ind w:left="247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B07621D6">
      <w:start w:val="1"/>
      <w:numFmt w:val="lowerLetter"/>
      <w:lvlText w:val="%5"/>
      <w:lvlJc w:val="left"/>
      <w:pPr>
        <w:ind w:left="319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85B03A5E">
      <w:start w:val="1"/>
      <w:numFmt w:val="lowerRoman"/>
      <w:lvlText w:val="%6"/>
      <w:lvlJc w:val="left"/>
      <w:pPr>
        <w:ind w:left="391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8C72694E">
      <w:start w:val="1"/>
      <w:numFmt w:val="decimal"/>
      <w:lvlText w:val="%7"/>
      <w:lvlJc w:val="left"/>
      <w:pPr>
        <w:ind w:left="463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40F41DF2">
      <w:start w:val="1"/>
      <w:numFmt w:val="lowerLetter"/>
      <w:lvlText w:val="%8"/>
      <w:lvlJc w:val="left"/>
      <w:pPr>
        <w:ind w:left="535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0E5E810A">
      <w:start w:val="1"/>
      <w:numFmt w:val="lowerRoman"/>
      <w:lvlText w:val="%9"/>
      <w:lvlJc w:val="left"/>
      <w:pPr>
        <w:ind w:left="607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0B34DB3"/>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D2C56"/>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7C5DA2"/>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8B3B7F"/>
    <w:multiLevelType w:val="multilevel"/>
    <w:tmpl w:val="621AD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A84DEB"/>
    <w:multiLevelType w:val="hybridMultilevel"/>
    <w:tmpl w:val="ED4861E2"/>
    <w:lvl w:ilvl="0" w:tplc="B63A475C">
      <w:start w:val="1"/>
      <w:numFmt w:val="bullet"/>
      <w:lvlText w:val="o"/>
      <w:lvlJc w:val="left"/>
      <w:pPr>
        <w:tabs>
          <w:tab w:val="num" w:pos="720"/>
        </w:tabs>
        <w:ind w:left="720" w:hanging="360"/>
      </w:pPr>
      <w:rPr>
        <w:rFonts w:ascii="Courier New" w:hAnsi="Courier New" w:hint="default"/>
      </w:rPr>
    </w:lvl>
    <w:lvl w:ilvl="1" w:tplc="063EE916">
      <w:start w:val="1"/>
      <w:numFmt w:val="bullet"/>
      <w:lvlText w:val="o"/>
      <w:lvlJc w:val="left"/>
      <w:pPr>
        <w:tabs>
          <w:tab w:val="num" w:pos="1440"/>
        </w:tabs>
        <w:ind w:left="1440" w:hanging="360"/>
      </w:pPr>
      <w:rPr>
        <w:rFonts w:ascii="Courier New" w:hAnsi="Courier New" w:hint="default"/>
      </w:rPr>
    </w:lvl>
    <w:lvl w:ilvl="2" w:tplc="76D67802" w:tentative="1">
      <w:start w:val="1"/>
      <w:numFmt w:val="bullet"/>
      <w:lvlText w:val="o"/>
      <w:lvlJc w:val="left"/>
      <w:pPr>
        <w:tabs>
          <w:tab w:val="num" w:pos="2160"/>
        </w:tabs>
        <w:ind w:left="2160" w:hanging="360"/>
      </w:pPr>
      <w:rPr>
        <w:rFonts w:ascii="Courier New" w:hAnsi="Courier New" w:hint="default"/>
      </w:rPr>
    </w:lvl>
    <w:lvl w:ilvl="3" w:tplc="4A68D438" w:tentative="1">
      <w:start w:val="1"/>
      <w:numFmt w:val="bullet"/>
      <w:lvlText w:val="o"/>
      <w:lvlJc w:val="left"/>
      <w:pPr>
        <w:tabs>
          <w:tab w:val="num" w:pos="2880"/>
        </w:tabs>
        <w:ind w:left="2880" w:hanging="360"/>
      </w:pPr>
      <w:rPr>
        <w:rFonts w:ascii="Courier New" w:hAnsi="Courier New" w:hint="default"/>
      </w:rPr>
    </w:lvl>
    <w:lvl w:ilvl="4" w:tplc="033EDB9E" w:tentative="1">
      <w:start w:val="1"/>
      <w:numFmt w:val="bullet"/>
      <w:lvlText w:val="o"/>
      <w:lvlJc w:val="left"/>
      <w:pPr>
        <w:tabs>
          <w:tab w:val="num" w:pos="3600"/>
        </w:tabs>
        <w:ind w:left="3600" w:hanging="360"/>
      </w:pPr>
      <w:rPr>
        <w:rFonts w:ascii="Courier New" w:hAnsi="Courier New" w:hint="default"/>
      </w:rPr>
    </w:lvl>
    <w:lvl w:ilvl="5" w:tplc="B8D2F522" w:tentative="1">
      <w:start w:val="1"/>
      <w:numFmt w:val="bullet"/>
      <w:lvlText w:val="o"/>
      <w:lvlJc w:val="left"/>
      <w:pPr>
        <w:tabs>
          <w:tab w:val="num" w:pos="4320"/>
        </w:tabs>
        <w:ind w:left="4320" w:hanging="360"/>
      </w:pPr>
      <w:rPr>
        <w:rFonts w:ascii="Courier New" w:hAnsi="Courier New" w:hint="default"/>
      </w:rPr>
    </w:lvl>
    <w:lvl w:ilvl="6" w:tplc="DDF8298E" w:tentative="1">
      <w:start w:val="1"/>
      <w:numFmt w:val="bullet"/>
      <w:lvlText w:val="o"/>
      <w:lvlJc w:val="left"/>
      <w:pPr>
        <w:tabs>
          <w:tab w:val="num" w:pos="5040"/>
        </w:tabs>
        <w:ind w:left="5040" w:hanging="360"/>
      </w:pPr>
      <w:rPr>
        <w:rFonts w:ascii="Courier New" w:hAnsi="Courier New" w:hint="default"/>
      </w:rPr>
    </w:lvl>
    <w:lvl w:ilvl="7" w:tplc="AEEC06D6" w:tentative="1">
      <w:start w:val="1"/>
      <w:numFmt w:val="bullet"/>
      <w:lvlText w:val="o"/>
      <w:lvlJc w:val="left"/>
      <w:pPr>
        <w:tabs>
          <w:tab w:val="num" w:pos="5760"/>
        </w:tabs>
        <w:ind w:left="5760" w:hanging="360"/>
      </w:pPr>
      <w:rPr>
        <w:rFonts w:ascii="Courier New" w:hAnsi="Courier New" w:hint="default"/>
      </w:rPr>
    </w:lvl>
    <w:lvl w:ilvl="8" w:tplc="9A88F062"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7747EF3"/>
    <w:multiLevelType w:val="hybridMultilevel"/>
    <w:tmpl w:val="FE26A76E"/>
    <w:lvl w:ilvl="0" w:tplc="C61CD44C">
      <w:start w:val="1"/>
      <w:numFmt w:val="bullet"/>
      <w:lvlText w:val="•"/>
      <w:lvlJc w:val="left"/>
      <w:pPr>
        <w:ind w:left="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66EC20">
      <w:start w:val="1"/>
      <w:numFmt w:val="bullet"/>
      <w:lvlText w:val="o"/>
      <w:lvlJc w:val="left"/>
      <w:pPr>
        <w:ind w:left="1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2CD916">
      <w:start w:val="1"/>
      <w:numFmt w:val="bullet"/>
      <w:lvlText w:val="▪"/>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FBC55F0">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BAA43EE">
      <w:start w:val="1"/>
      <w:numFmt w:val="bullet"/>
      <w:lvlText w:val="o"/>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05AE5E2">
      <w:start w:val="1"/>
      <w:numFmt w:val="bullet"/>
      <w:lvlText w:val="▪"/>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C4E6AA">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009D3C">
      <w:start w:val="1"/>
      <w:numFmt w:val="bullet"/>
      <w:lvlText w:val="o"/>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D723FAA">
      <w:start w:val="1"/>
      <w:numFmt w:val="bullet"/>
      <w:lvlText w:val="▪"/>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81F189A"/>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3B34F6"/>
    <w:multiLevelType w:val="hybridMultilevel"/>
    <w:tmpl w:val="DF58DBB6"/>
    <w:lvl w:ilvl="0" w:tplc="995E30A4">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3F2EA78">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698BAFE">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950C968">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94277CA">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E9A0DB0">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BD8D42C">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A8D29C">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8A88208">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D807877"/>
    <w:multiLevelType w:val="hybridMultilevel"/>
    <w:tmpl w:val="CCA8EDD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1DEC0D03"/>
    <w:multiLevelType w:val="hybridMultilevel"/>
    <w:tmpl w:val="DEE6ACEE"/>
    <w:lvl w:ilvl="0" w:tplc="1C09000D">
      <w:start w:val="1"/>
      <w:numFmt w:val="bullet"/>
      <w:lvlText w:val=""/>
      <w:lvlJc w:val="left"/>
      <w:pPr>
        <w:ind w:left="1800" w:hanging="360"/>
      </w:pPr>
      <w:rPr>
        <w:rFonts w:ascii="Wingdings" w:hAnsi="Wingdings"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2" w15:restartNumberingAfterBreak="0">
    <w:nsid w:val="1F8F7AA9"/>
    <w:multiLevelType w:val="multilevel"/>
    <w:tmpl w:val="DC16F7F6"/>
    <w:lvl w:ilvl="0">
      <w:start w:val="1"/>
      <w:numFmt w:val="bullet"/>
      <w:lvlText w:val=""/>
      <w:lvlJc w:val="left"/>
      <w:pPr>
        <w:tabs>
          <w:tab w:val="num" w:pos="361"/>
        </w:tabs>
        <w:ind w:left="361" w:hanging="360"/>
      </w:pPr>
      <w:rPr>
        <w:rFonts w:ascii="Symbol" w:hAnsi="Symbol" w:hint="default"/>
        <w:sz w:val="20"/>
      </w:rPr>
    </w:lvl>
    <w:lvl w:ilvl="1" w:tentative="1">
      <w:start w:val="1"/>
      <w:numFmt w:val="bullet"/>
      <w:lvlText w:val="o"/>
      <w:lvlJc w:val="left"/>
      <w:pPr>
        <w:tabs>
          <w:tab w:val="num" w:pos="1081"/>
        </w:tabs>
        <w:ind w:left="1081" w:hanging="360"/>
      </w:pPr>
      <w:rPr>
        <w:rFonts w:ascii="Courier New" w:hAnsi="Courier New" w:hint="default"/>
        <w:sz w:val="20"/>
      </w:rPr>
    </w:lvl>
    <w:lvl w:ilvl="2" w:tentative="1">
      <w:start w:val="1"/>
      <w:numFmt w:val="bullet"/>
      <w:lvlText w:val=""/>
      <w:lvlJc w:val="left"/>
      <w:pPr>
        <w:tabs>
          <w:tab w:val="num" w:pos="1801"/>
        </w:tabs>
        <w:ind w:left="1801" w:hanging="360"/>
      </w:pPr>
      <w:rPr>
        <w:rFonts w:ascii="Wingdings" w:hAnsi="Wingdings" w:hint="default"/>
        <w:sz w:val="20"/>
      </w:rPr>
    </w:lvl>
    <w:lvl w:ilvl="3" w:tentative="1">
      <w:start w:val="1"/>
      <w:numFmt w:val="bullet"/>
      <w:lvlText w:val=""/>
      <w:lvlJc w:val="left"/>
      <w:pPr>
        <w:tabs>
          <w:tab w:val="num" w:pos="2521"/>
        </w:tabs>
        <w:ind w:left="2521" w:hanging="360"/>
      </w:pPr>
      <w:rPr>
        <w:rFonts w:ascii="Wingdings" w:hAnsi="Wingdings" w:hint="default"/>
        <w:sz w:val="20"/>
      </w:rPr>
    </w:lvl>
    <w:lvl w:ilvl="4" w:tentative="1">
      <w:start w:val="1"/>
      <w:numFmt w:val="bullet"/>
      <w:lvlText w:val=""/>
      <w:lvlJc w:val="left"/>
      <w:pPr>
        <w:tabs>
          <w:tab w:val="num" w:pos="3241"/>
        </w:tabs>
        <w:ind w:left="3241" w:hanging="360"/>
      </w:pPr>
      <w:rPr>
        <w:rFonts w:ascii="Wingdings" w:hAnsi="Wingdings" w:hint="default"/>
        <w:sz w:val="20"/>
      </w:rPr>
    </w:lvl>
    <w:lvl w:ilvl="5" w:tentative="1">
      <w:start w:val="1"/>
      <w:numFmt w:val="bullet"/>
      <w:lvlText w:val=""/>
      <w:lvlJc w:val="left"/>
      <w:pPr>
        <w:tabs>
          <w:tab w:val="num" w:pos="3961"/>
        </w:tabs>
        <w:ind w:left="3961" w:hanging="360"/>
      </w:pPr>
      <w:rPr>
        <w:rFonts w:ascii="Wingdings" w:hAnsi="Wingdings" w:hint="default"/>
        <w:sz w:val="20"/>
      </w:rPr>
    </w:lvl>
    <w:lvl w:ilvl="6" w:tentative="1">
      <w:start w:val="1"/>
      <w:numFmt w:val="bullet"/>
      <w:lvlText w:val=""/>
      <w:lvlJc w:val="left"/>
      <w:pPr>
        <w:tabs>
          <w:tab w:val="num" w:pos="4681"/>
        </w:tabs>
        <w:ind w:left="4681" w:hanging="360"/>
      </w:pPr>
      <w:rPr>
        <w:rFonts w:ascii="Wingdings" w:hAnsi="Wingdings" w:hint="default"/>
        <w:sz w:val="20"/>
      </w:rPr>
    </w:lvl>
    <w:lvl w:ilvl="7" w:tentative="1">
      <w:start w:val="1"/>
      <w:numFmt w:val="bullet"/>
      <w:lvlText w:val=""/>
      <w:lvlJc w:val="left"/>
      <w:pPr>
        <w:tabs>
          <w:tab w:val="num" w:pos="5401"/>
        </w:tabs>
        <w:ind w:left="5401" w:hanging="360"/>
      </w:pPr>
      <w:rPr>
        <w:rFonts w:ascii="Wingdings" w:hAnsi="Wingdings" w:hint="default"/>
        <w:sz w:val="20"/>
      </w:rPr>
    </w:lvl>
    <w:lvl w:ilvl="8" w:tentative="1">
      <w:start w:val="1"/>
      <w:numFmt w:val="bullet"/>
      <w:lvlText w:val=""/>
      <w:lvlJc w:val="left"/>
      <w:pPr>
        <w:tabs>
          <w:tab w:val="num" w:pos="6121"/>
        </w:tabs>
        <w:ind w:left="6121" w:hanging="360"/>
      </w:pPr>
      <w:rPr>
        <w:rFonts w:ascii="Wingdings" w:hAnsi="Wingdings" w:hint="default"/>
        <w:sz w:val="20"/>
      </w:rPr>
    </w:lvl>
  </w:abstractNum>
  <w:abstractNum w:abstractNumId="13" w15:restartNumberingAfterBreak="0">
    <w:nsid w:val="1FCE6512"/>
    <w:multiLevelType w:val="multilevel"/>
    <w:tmpl w:val="51B88DF4"/>
    <w:lvl w:ilvl="0">
      <w:start w:val="4"/>
      <w:numFmt w:val="decimal"/>
      <w:lvlText w:val="%1"/>
      <w:lvlJc w:val="left"/>
      <w:pPr>
        <w:ind w:left="360" w:hanging="360"/>
      </w:pPr>
      <w:rPr>
        <w:rFonts w:hint="default"/>
        <w:b/>
        <w:color w:val="000000"/>
        <w:u w:val="none"/>
      </w:rPr>
    </w:lvl>
    <w:lvl w:ilvl="1">
      <w:start w:val="1"/>
      <w:numFmt w:val="decimal"/>
      <w:lvlText w:val="%1.%2"/>
      <w:lvlJc w:val="left"/>
      <w:pPr>
        <w:ind w:left="360" w:hanging="360"/>
      </w:pPr>
      <w:rPr>
        <w:rFonts w:hint="default"/>
        <w:b/>
        <w:color w:val="000000"/>
        <w:u w:val="none"/>
      </w:rPr>
    </w:lvl>
    <w:lvl w:ilvl="2">
      <w:start w:val="1"/>
      <w:numFmt w:val="decimal"/>
      <w:lvlText w:val="%1.%2.%3"/>
      <w:lvlJc w:val="left"/>
      <w:pPr>
        <w:ind w:left="720" w:hanging="720"/>
      </w:pPr>
      <w:rPr>
        <w:rFonts w:hint="default"/>
        <w:b/>
        <w:color w:val="000000"/>
        <w:u w:val="none"/>
      </w:rPr>
    </w:lvl>
    <w:lvl w:ilvl="3">
      <w:start w:val="1"/>
      <w:numFmt w:val="decimal"/>
      <w:lvlText w:val="%1.%2.%3.%4"/>
      <w:lvlJc w:val="left"/>
      <w:pPr>
        <w:ind w:left="1080" w:hanging="1080"/>
      </w:pPr>
      <w:rPr>
        <w:rFonts w:hint="default"/>
        <w:b/>
        <w:color w:val="000000"/>
        <w:u w:val="none"/>
      </w:rPr>
    </w:lvl>
    <w:lvl w:ilvl="4">
      <w:start w:val="1"/>
      <w:numFmt w:val="decimal"/>
      <w:lvlText w:val="%1.%2.%3.%4.%5"/>
      <w:lvlJc w:val="left"/>
      <w:pPr>
        <w:ind w:left="1080" w:hanging="1080"/>
      </w:pPr>
      <w:rPr>
        <w:rFonts w:hint="default"/>
        <w:b/>
        <w:color w:val="000000"/>
        <w:u w:val="none"/>
      </w:rPr>
    </w:lvl>
    <w:lvl w:ilvl="5">
      <w:start w:val="1"/>
      <w:numFmt w:val="decimal"/>
      <w:lvlText w:val="%1.%2.%3.%4.%5.%6"/>
      <w:lvlJc w:val="left"/>
      <w:pPr>
        <w:ind w:left="1440" w:hanging="1440"/>
      </w:pPr>
      <w:rPr>
        <w:rFonts w:hint="default"/>
        <w:b/>
        <w:color w:val="000000"/>
        <w:u w:val="none"/>
      </w:rPr>
    </w:lvl>
    <w:lvl w:ilvl="6">
      <w:start w:val="1"/>
      <w:numFmt w:val="decimal"/>
      <w:lvlText w:val="%1.%2.%3.%4.%5.%6.%7"/>
      <w:lvlJc w:val="left"/>
      <w:pPr>
        <w:ind w:left="1440" w:hanging="1440"/>
      </w:pPr>
      <w:rPr>
        <w:rFonts w:hint="default"/>
        <w:b/>
        <w:color w:val="000000"/>
        <w:u w:val="none"/>
      </w:rPr>
    </w:lvl>
    <w:lvl w:ilvl="7">
      <w:start w:val="1"/>
      <w:numFmt w:val="decimal"/>
      <w:lvlText w:val="%1.%2.%3.%4.%5.%6.%7.%8"/>
      <w:lvlJc w:val="left"/>
      <w:pPr>
        <w:ind w:left="1800" w:hanging="1800"/>
      </w:pPr>
      <w:rPr>
        <w:rFonts w:hint="default"/>
        <w:b/>
        <w:color w:val="000000"/>
        <w:u w:val="none"/>
      </w:rPr>
    </w:lvl>
    <w:lvl w:ilvl="8">
      <w:start w:val="1"/>
      <w:numFmt w:val="decimal"/>
      <w:lvlText w:val="%1.%2.%3.%4.%5.%6.%7.%8.%9"/>
      <w:lvlJc w:val="left"/>
      <w:pPr>
        <w:ind w:left="1800" w:hanging="1800"/>
      </w:pPr>
      <w:rPr>
        <w:rFonts w:hint="default"/>
        <w:b/>
        <w:color w:val="000000"/>
        <w:u w:val="none"/>
      </w:rPr>
    </w:lvl>
  </w:abstractNum>
  <w:abstractNum w:abstractNumId="14" w15:restartNumberingAfterBreak="0">
    <w:nsid w:val="205D4D0D"/>
    <w:multiLevelType w:val="multilevel"/>
    <w:tmpl w:val="4F084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BE15F9"/>
    <w:multiLevelType w:val="multilevel"/>
    <w:tmpl w:val="4A502F4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6" w15:restartNumberingAfterBreak="0">
    <w:nsid w:val="33D524D1"/>
    <w:multiLevelType w:val="multilevel"/>
    <w:tmpl w:val="4A50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F36995"/>
    <w:multiLevelType w:val="hybridMultilevel"/>
    <w:tmpl w:val="7A383C20"/>
    <w:lvl w:ilvl="0" w:tplc="E7EAB63E">
      <w:start w:val="8"/>
      <w:numFmt w:val="lowerLetter"/>
      <w:lvlText w:val="%1)"/>
      <w:lvlJc w:val="left"/>
      <w:pPr>
        <w:ind w:left="72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0682FD68">
      <w:start w:val="1"/>
      <w:numFmt w:val="lowerLetter"/>
      <w:lvlText w:val="%2"/>
      <w:lvlJc w:val="left"/>
      <w:pPr>
        <w:ind w:left="15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1E7AA04A">
      <w:start w:val="1"/>
      <w:numFmt w:val="lowerRoman"/>
      <w:lvlText w:val="%3"/>
      <w:lvlJc w:val="left"/>
      <w:pPr>
        <w:ind w:left="22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E4229F86">
      <w:start w:val="1"/>
      <w:numFmt w:val="decimal"/>
      <w:lvlText w:val="%4"/>
      <w:lvlJc w:val="left"/>
      <w:pPr>
        <w:ind w:left="29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6F30F138">
      <w:start w:val="1"/>
      <w:numFmt w:val="lowerLetter"/>
      <w:lvlText w:val="%5"/>
      <w:lvlJc w:val="left"/>
      <w:pPr>
        <w:ind w:left="37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BAFA8618">
      <w:start w:val="1"/>
      <w:numFmt w:val="lowerRoman"/>
      <w:lvlText w:val="%6"/>
      <w:lvlJc w:val="left"/>
      <w:pPr>
        <w:ind w:left="44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E1D06D30">
      <w:start w:val="1"/>
      <w:numFmt w:val="decimal"/>
      <w:lvlText w:val="%7"/>
      <w:lvlJc w:val="left"/>
      <w:pPr>
        <w:ind w:left="51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4F8C38E0">
      <w:start w:val="1"/>
      <w:numFmt w:val="lowerLetter"/>
      <w:lvlText w:val="%8"/>
      <w:lvlJc w:val="left"/>
      <w:pPr>
        <w:ind w:left="58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42ECA87C">
      <w:start w:val="1"/>
      <w:numFmt w:val="lowerRoman"/>
      <w:lvlText w:val="%9"/>
      <w:lvlJc w:val="left"/>
      <w:pPr>
        <w:ind w:left="65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75F049A"/>
    <w:multiLevelType w:val="hybridMultilevel"/>
    <w:tmpl w:val="770EF45E"/>
    <w:lvl w:ilvl="0" w:tplc="3AF2B69A">
      <w:start w:val="1"/>
      <w:numFmt w:val="bullet"/>
      <w:lvlText w:val=""/>
      <w:lvlJc w:val="left"/>
      <w:pPr>
        <w:tabs>
          <w:tab w:val="num" w:pos="720"/>
        </w:tabs>
        <w:ind w:left="720" w:hanging="360"/>
      </w:pPr>
      <w:rPr>
        <w:rFonts w:ascii="Symbol" w:hAnsi="Symbol" w:hint="default"/>
      </w:rPr>
    </w:lvl>
    <w:lvl w:ilvl="1" w:tplc="C1545926">
      <w:numFmt w:val="bullet"/>
      <w:lvlText w:val="o"/>
      <w:lvlJc w:val="left"/>
      <w:pPr>
        <w:tabs>
          <w:tab w:val="num" w:pos="1440"/>
        </w:tabs>
        <w:ind w:left="1440" w:hanging="360"/>
      </w:pPr>
      <w:rPr>
        <w:rFonts w:ascii="Courier New" w:hAnsi="Courier New" w:hint="default"/>
      </w:rPr>
    </w:lvl>
    <w:lvl w:ilvl="2" w:tplc="A0F8D0F4" w:tentative="1">
      <w:start w:val="1"/>
      <w:numFmt w:val="bullet"/>
      <w:lvlText w:val=""/>
      <w:lvlJc w:val="left"/>
      <w:pPr>
        <w:tabs>
          <w:tab w:val="num" w:pos="2160"/>
        </w:tabs>
        <w:ind w:left="2160" w:hanging="360"/>
      </w:pPr>
      <w:rPr>
        <w:rFonts w:ascii="Symbol" w:hAnsi="Symbol" w:hint="default"/>
      </w:rPr>
    </w:lvl>
    <w:lvl w:ilvl="3" w:tplc="99B8BD44" w:tentative="1">
      <w:start w:val="1"/>
      <w:numFmt w:val="bullet"/>
      <w:lvlText w:val=""/>
      <w:lvlJc w:val="left"/>
      <w:pPr>
        <w:tabs>
          <w:tab w:val="num" w:pos="2880"/>
        </w:tabs>
        <w:ind w:left="2880" w:hanging="360"/>
      </w:pPr>
      <w:rPr>
        <w:rFonts w:ascii="Symbol" w:hAnsi="Symbol" w:hint="default"/>
      </w:rPr>
    </w:lvl>
    <w:lvl w:ilvl="4" w:tplc="53C059BE" w:tentative="1">
      <w:start w:val="1"/>
      <w:numFmt w:val="bullet"/>
      <w:lvlText w:val=""/>
      <w:lvlJc w:val="left"/>
      <w:pPr>
        <w:tabs>
          <w:tab w:val="num" w:pos="3600"/>
        </w:tabs>
        <w:ind w:left="3600" w:hanging="360"/>
      </w:pPr>
      <w:rPr>
        <w:rFonts w:ascii="Symbol" w:hAnsi="Symbol" w:hint="default"/>
      </w:rPr>
    </w:lvl>
    <w:lvl w:ilvl="5" w:tplc="2C2639C8" w:tentative="1">
      <w:start w:val="1"/>
      <w:numFmt w:val="bullet"/>
      <w:lvlText w:val=""/>
      <w:lvlJc w:val="left"/>
      <w:pPr>
        <w:tabs>
          <w:tab w:val="num" w:pos="4320"/>
        </w:tabs>
        <w:ind w:left="4320" w:hanging="360"/>
      </w:pPr>
      <w:rPr>
        <w:rFonts w:ascii="Symbol" w:hAnsi="Symbol" w:hint="default"/>
      </w:rPr>
    </w:lvl>
    <w:lvl w:ilvl="6" w:tplc="F964F30A" w:tentative="1">
      <w:start w:val="1"/>
      <w:numFmt w:val="bullet"/>
      <w:lvlText w:val=""/>
      <w:lvlJc w:val="left"/>
      <w:pPr>
        <w:tabs>
          <w:tab w:val="num" w:pos="5040"/>
        </w:tabs>
        <w:ind w:left="5040" w:hanging="360"/>
      </w:pPr>
      <w:rPr>
        <w:rFonts w:ascii="Symbol" w:hAnsi="Symbol" w:hint="default"/>
      </w:rPr>
    </w:lvl>
    <w:lvl w:ilvl="7" w:tplc="5D144C16" w:tentative="1">
      <w:start w:val="1"/>
      <w:numFmt w:val="bullet"/>
      <w:lvlText w:val=""/>
      <w:lvlJc w:val="left"/>
      <w:pPr>
        <w:tabs>
          <w:tab w:val="num" w:pos="5760"/>
        </w:tabs>
        <w:ind w:left="5760" w:hanging="360"/>
      </w:pPr>
      <w:rPr>
        <w:rFonts w:ascii="Symbol" w:hAnsi="Symbol" w:hint="default"/>
      </w:rPr>
    </w:lvl>
    <w:lvl w:ilvl="8" w:tplc="75968D2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19621D"/>
    <w:multiLevelType w:val="hybridMultilevel"/>
    <w:tmpl w:val="957AFC52"/>
    <w:lvl w:ilvl="0" w:tplc="7A767580">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ADE80AC">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F50CFAC">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02206C6">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42BD78">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134EDC2">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0D6FB4C">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206791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E7A625C">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A03329F"/>
    <w:multiLevelType w:val="hybridMultilevel"/>
    <w:tmpl w:val="5FC6C622"/>
    <w:lvl w:ilvl="0" w:tplc="AD8AFA74">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EA819C">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ED2550E">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D5815EE">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EE380C">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324CC2C">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582808">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45AFF72">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C3A21D0">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AD40AB7"/>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F55FA7"/>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C40964"/>
    <w:multiLevelType w:val="hybridMultilevel"/>
    <w:tmpl w:val="FE14F0EA"/>
    <w:lvl w:ilvl="0" w:tplc="DDAEF0AE">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7B6BB56">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C66D3B2">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BE451A6">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6EB55C">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4A1FA2">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766C910">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186C718">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9BCBA6E">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3EA2CB4"/>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D96832"/>
    <w:multiLevelType w:val="multilevel"/>
    <w:tmpl w:val="2A66C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2766F4"/>
    <w:multiLevelType w:val="hybridMultilevel"/>
    <w:tmpl w:val="1A72FD2A"/>
    <w:lvl w:ilvl="0" w:tplc="FFFFFFFF">
      <w:start w:val="1"/>
      <w:numFmt w:val="bullet"/>
      <w:lvlText w:val=""/>
      <w:lvlJc w:val="left"/>
      <w:pPr>
        <w:tabs>
          <w:tab w:val="num" w:pos="720"/>
        </w:tabs>
        <w:ind w:left="720" w:hanging="360"/>
      </w:pPr>
      <w:rPr>
        <w:rFonts w:ascii="Symbol" w:hAnsi="Symbol" w:hint="default"/>
      </w:rPr>
    </w:lvl>
    <w:lvl w:ilvl="1" w:tplc="1C09000D">
      <w:start w:val="1"/>
      <w:numFmt w:val="bullet"/>
      <w:lvlText w:val=""/>
      <w:lvlJc w:val="left"/>
      <w:pPr>
        <w:ind w:left="1800" w:hanging="360"/>
      </w:pPr>
      <w:rPr>
        <w:rFonts w:ascii="Wingdings" w:hAnsi="Wingdings"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A822306"/>
    <w:multiLevelType w:val="multilevel"/>
    <w:tmpl w:val="C53AE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0549B7"/>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9F435F"/>
    <w:multiLevelType w:val="hybridMultilevel"/>
    <w:tmpl w:val="C688FCD4"/>
    <w:lvl w:ilvl="0" w:tplc="F46A44FA">
      <w:start w:val="1"/>
      <w:numFmt w:val="lowerLetter"/>
      <w:lvlText w:val="%1)"/>
      <w:lvlJc w:val="left"/>
      <w:pPr>
        <w:ind w:left="7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C07AC202">
      <w:start w:val="1"/>
      <w:numFmt w:val="lowerLetter"/>
      <w:lvlText w:val="%2"/>
      <w:lvlJc w:val="left"/>
      <w:pPr>
        <w:ind w:left="15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49DA91B8">
      <w:start w:val="1"/>
      <w:numFmt w:val="lowerRoman"/>
      <w:lvlText w:val="%3"/>
      <w:lvlJc w:val="left"/>
      <w:pPr>
        <w:ind w:left="22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B32C4A58">
      <w:start w:val="1"/>
      <w:numFmt w:val="decimal"/>
      <w:lvlText w:val="%4"/>
      <w:lvlJc w:val="left"/>
      <w:pPr>
        <w:ind w:left="29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89421D0A">
      <w:start w:val="1"/>
      <w:numFmt w:val="lowerLetter"/>
      <w:lvlText w:val="%5"/>
      <w:lvlJc w:val="left"/>
      <w:pPr>
        <w:ind w:left="37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7958BED6">
      <w:start w:val="1"/>
      <w:numFmt w:val="lowerRoman"/>
      <w:lvlText w:val="%6"/>
      <w:lvlJc w:val="left"/>
      <w:pPr>
        <w:ind w:left="44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96DA9008">
      <w:start w:val="1"/>
      <w:numFmt w:val="decimal"/>
      <w:lvlText w:val="%7"/>
      <w:lvlJc w:val="left"/>
      <w:pPr>
        <w:ind w:left="51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F976E272">
      <w:start w:val="1"/>
      <w:numFmt w:val="lowerLetter"/>
      <w:lvlText w:val="%8"/>
      <w:lvlJc w:val="left"/>
      <w:pPr>
        <w:ind w:left="58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DED2CEEE">
      <w:start w:val="1"/>
      <w:numFmt w:val="lowerRoman"/>
      <w:lvlText w:val="%9"/>
      <w:lvlJc w:val="left"/>
      <w:pPr>
        <w:ind w:left="65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53763D0"/>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326ED0"/>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0707D2"/>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B800A2"/>
    <w:multiLevelType w:val="multilevel"/>
    <w:tmpl w:val="F9E43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DA4218"/>
    <w:multiLevelType w:val="hybridMultilevel"/>
    <w:tmpl w:val="C7CA1446"/>
    <w:lvl w:ilvl="0" w:tplc="4216950C">
      <w:start w:val="1"/>
      <w:numFmt w:val="bullet"/>
      <w:lvlText w:val=""/>
      <w:lvlJc w:val="left"/>
      <w:pPr>
        <w:ind w:left="7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7A020B70">
      <w:start w:val="1"/>
      <w:numFmt w:val="bullet"/>
      <w:lvlText w:val="o"/>
      <w:lvlJc w:val="left"/>
      <w:pPr>
        <w:ind w:left="15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3BCA419E">
      <w:start w:val="1"/>
      <w:numFmt w:val="bullet"/>
      <w:lvlText w:val="▪"/>
      <w:lvlJc w:val="left"/>
      <w:pPr>
        <w:ind w:left="22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C5D6446C">
      <w:start w:val="1"/>
      <w:numFmt w:val="bullet"/>
      <w:lvlText w:val="•"/>
      <w:lvlJc w:val="left"/>
      <w:pPr>
        <w:ind w:left="29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3E7EE67A">
      <w:start w:val="1"/>
      <w:numFmt w:val="bullet"/>
      <w:lvlText w:val="o"/>
      <w:lvlJc w:val="left"/>
      <w:pPr>
        <w:ind w:left="37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77800B5A">
      <w:start w:val="1"/>
      <w:numFmt w:val="bullet"/>
      <w:lvlText w:val="▪"/>
      <w:lvlJc w:val="left"/>
      <w:pPr>
        <w:ind w:left="44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E74CD008">
      <w:start w:val="1"/>
      <w:numFmt w:val="bullet"/>
      <w:lvlText w:val="•"/>
      <w:lvlJc w:val="left"/>
      <w:pPr>
        <w:ind w:left="51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66845ED0">
      <w:start w:val="1"/>
      <w:numFmt w:val="bullet"/>
      <w:lvlText w:val="o"/>
      <w:lvlJc w:val="left"/>
      <w:pPr>
        <w:ind w:left="58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E59E805A">
      <w:start w:val="1"/>
      <w:numFmt w:val="bullet"/>
      <w:lvlText w:val="▪"/>
      <w:lvlJc w:val="left"/>
      <w:pPr>
        <w:ind w:left="65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8F721CD"/>
    <w:multiLevelType w:val="hybridMultilevel"/>
    <w:tmpl w:val="F67C9C6A"/>
    <w:lvl w:ilvl="0" w:tplc="3A60BE7C">
      <w:start w:val="1"/>
      <w:numFmt w:val="decimal"/>
      <w:lvlText w:val="%1."/>
      <w:lvlJc w:val="left"/>
      <w:pPr>
        <w:ind w:left="36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1F729B44">
      <w:start w:val="1"/>
      <w:numFmt w:val="lowerLetter"/>
      <w:lvlText w:val="%2"/>
      <w:lvlJc w:val="left"/>
      <w:pPr>
        <w:ind w:left="11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E7BCC38E">
      <w:start w:val="1"/>
      <w:numFmt w:val="lowerRoman"/>
      <w:lvlText w:val="%3"/>
      <w:lvlJc w:val="left"/>
      <w:pPr>
        <w:ind w:left="19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A82DB3E">
      <w:start w:val="1"/>
      <w:numFmt w:val="decimal"/>
      <w:lvlText w:val="%4"/>
      <w:lvlJc w:val="left"/>
      <w:pPr>
        <w:ind w:left="26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9350FECA">
      <w:start w:val="1"/>
      <w:numFmt w:val="lowerLetter"/>
      <w:lvlText w:val="%5"/>
      <w:lvlJc w:val="left"/>
      <w:pPr>
        <w:ind w:left="33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1F44CB0E">
      <w:start w:val="1"/>
      <w:numFmt w:val="lowerRoman"/>
      <w:lvlText w:val="%6"/>
      <w:lvlJc w:val="left"/>
      <w:pPr>
        <w:ind w:left="40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78FA8802">
      <w:start w:val="1"/>
      <w:numFmt w:val="decimal"/>
      <w:lvlText w:val="%7"/>
      <w:lvlJc w:val="left"/>
      <w:pPr>
        <w:ind w:left="47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18C236E0">
      <w:start w:val="1"/>
      <w:numFmt w:val="lowerLetter"/>
      <w:lvlText w:val="%8"/>
      <w:lvlJc w:val="left"/>
      <w:pPr>
        <w:ind w:left="55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BCEC2AE2">
      <w:start w:val="1"/>
      <w:numFmt w:val="lowerRoman"/>
      <w:lvlText w:val="%9"/>
      <w:lvlJc w:val="left"/>
      <w:pPr>
        <w:ind w:left="62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AD1334F"/>
    <w:multiLevelType w:val="hybridMultilevel"/>
    <w:tmpl w:val="20FCE334"/>
    <w:lvl w:ilvl="0" w:tplc="CD0A6E50">
      <w:start w:val="1"/>
      <w:numFmt w:val="lowerLetter"/>
      <w:lvlText w:val="%1)"/>
      <w:lvlJc w:val="left"/>
      <w:pPr>
        <w:ind w:left="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4F5CE0D4">
      <w:start w:val="1"/>
      <w:numFmt w:val="decimal"/>
      <w:lvlText w:val="%2)"/>
      <w:lvlJc w:val="left"/>
      <w:pPr>
        <w:ind w:left="113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E596434C">
      <w:start w:val="1"/>
      <w:numFmt w:val="lowerRoman"/>
      <w:lvlText w:val="%3"/>
      <w:lvlJc w:val="left"/>
      <w:pPr>
        <w:ind w:left="175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50868D70">
      <w:start w:val="1"/>
      <w:numFmt w:val="decimal"/>
      <w:lvlText w:val="%4"/>
      <w:lvlJc w:val="left"/>
      <w:pPr>
        <w:ind w:left="247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7A46700E">
      <w:start w:val="1"/>
      <w:numFmt w:val="lowerLetter"/>
      <w:lvlText w:val="%5"/>
      <w:lvlJc w:val="left"/>
      <w:pPr>
        <w:ind w:left="319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3872DD54">
      <w:start w:val="1"/>
      <w:numFmt w:val="lowerRoman"/>
      <w:lvlText w:val="%6"/>
      <w:lvlJc w:val="left"/>
      <w:pPr>
        <w:ind w:left="391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61C404E6">
      <w:start w:val="1"/>
      <w:numFmt w:val="decimal"/>
      <w:lvlText w:val="%7"/>
      <w:lvlJc w:val="left"/>
      <w:pPr>
        <w:ind w:left="463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4412ECA6">
      <w:start w:val="1"/>
      <w:numFmt w:val="lowerLetter"/>
      <w:lvlText w:val="%8"/>
      <w:lvlJc w:val="left"/>
      <w:pPr>
        <w:ind w:left="535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2CD40A58">
      <w:start w:val="1"/>
      <w:numFmt w:val="lowerRoman"/>
      <w:lvlText w:val="%9"/>
      <w:lvlJc w:val="left"/>
      <w:pPr>
        <w:ind w:left="607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BB00FCE"/>
    <w:multiLevelType w:val="multilevel"/>
    <w:tmpl w:val="EEA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14163E"/>
    <w:multiLevelType w:val="multilevel"/>
    <w:tmpl w:val="1048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3D1763"/>
    <w:multiLevelType w:val="hybridMultilevel"/>
    <w:tmpl w:val="C2EA36FE"/>
    <w:lvl w:ilvl="0" w:tplc="F57410F0">
      <w:start w:val="1"/>
      <w:numFmt w:val="decimal"/>
      <w:lvlText w:val="%1."/>
      <w:lvlJc w:val="left"/>
      <w:pPr>
        <w:ind w:left="36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41E8CEA8">
      <w:start w:val="1"/>
      <w:numFmt w:val="lowerLetter"/>
      <w:lvlText w:val="%2"/>
      <w:lvlJc w:val="left"/>
      <w:pPr>
        <w:ind w:left="11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A89010E2">
      <w:start w:val="1"/>
      <w:numFmt w:val="lowerRoman"/>
      <w:lvlText w:val="%3"/>
      <w:lvlJc w:val="left"/>
      <w:pPr>
        <w:ind w:left="19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1130B48C">
      <w:start w:val="1"/>
      <w:numFmt w:val="decimal"/>
      <w:lvlText w:val="%4"/>
      <w:lvlJc w:val="left"/>
      <w:pPr>
        <w:ind w:left="26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109A6AE0">
      <w:start w:val="1"/>
      <w:numFmt w:val="lowerLetter"/>
      <w:lvlText w:val="%5"/>
      <w:lvlJc w:val="left"/>
      <w:pPr>
        <w:ind w:left="33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91CA8594">
      <w:start w:val="1"/>
      <w:numFmt w:val="lowerRoman"/>
      <w:lvlText w:val="%6"/>
      <w:lvlJc w:val="left"/>
      <w:pPr>
        <w:ind w:left="40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11624822">
      <w:start w:val="1"/>
      <w:numFmt w:val="decimal"/>
      <w:lvlText w:val="%7"/>
      <w:lvlJc w:val="left"/>
      <w:pPr>
        <w:ind w:left="47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9702917E">
      <w:start w:val="1"/>
      <w:numFmt w:val="lowerLetter"/>
      <w:lvlText w:val="%8"/>
      <w:lvlJc w:val="left"/>
      <w:pPr>
        <w:ind w:left="55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23168E5C">
      <w:start w:val="1"/>
      <w:numFmt w:val="lowerRoman"/>
      <w:lvlText w:val="%9"/>
      <w:lvlJc w:val="left"/>
      <w:pPr>
        <w:ind w:left="62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55E6081"/>
    <w:multiLevelType w:val="hybridMultilevel"/>
    <w:tmpl w:val="F744A40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175269128">
    <w:abstractNumId w:val="39"/>
  </w:num>
  <w:num w:numId="2" w16cid:durableId="900672677">
    <w:abstractNumId w:val="35"/>
  </w:num>
  <w:num w:numId="3" w16cid:durableId="255793074">
    <w:abstractNumId w:val="29"/>
  </w:num>
  <w:num w:numId="4" w16cid:durableId="1561860923">
    <w:abstractNumId w:val="17"/>
  </w:num>
  <w:num w:numId="5" w16cid:durableId="302010103">
    <w:abstractNumId w:val="7"/>
  </w:num>
  <w:num w:numId="6" w16cid:durableId="1040785222">
    <w:abstractNumId w:val="1"/>
  </w:num>
  <w:num w:numId="7" w16cid:durableId="36391772">
    <w:abstractNumId w:val="0"/>
  </w:num>
  <w:num w:numId="8" w16cid:durableId="744885993">
    <w:abstractNumId w:val="36"/>
  </w:num>
  <w:num w:numId="9" w16cid:durableId="188304170">
    <w:abstractNumId w:val="19"/>
  </w:num>
  <w:num w:numId="10" w16cid:durableId="1099565868">
    <w:abstractNumId w:val="9"/>
  </w:num>
  <w:num w:numId="11" w16cid:durableId="932980822">
    <w:abstractNumId w:val="34"/>
  </w:num>
  <w:num w:numId="12" w16cid:durableId="731659805">
    <w:abstractNumId w:val="20"/>
  </w:num>
  <w:num w:numId="13" w16cid:durableId="757406340">
    <w:abstractNumId w:val="23"/>
  </w:num>
  <w:num w:numId="14" w16cid:durableId="209805214">
    <w:abstractNumId w:val="27"/>
  </w:num>
  <w:num w:numId="15" w16cid:durableId="1466119675">
    <w:abstractNumId w:val="10"/>
  </w:num>
  <w:num w:numId="16" w16cid:durableId="770587887">
    <w:abstractNumId w:val="12"/>
  </w:num>
  <w:num w:numId="17" w16cid:durableId="431710064">
    <w:abstractNumId w:val="38"/>
  </w:num>
  <w:num w:numId="18" w16cid:durableId="337732493">
    <w:abstractNumId w:val="5"/>
  </w:num>
  <w:num w:numId="19" w16cid:durableId="912743571">
    <w:abstractNumId w:val="33"/>
  </w:num>
  <w:num w:numId="20" w16cid:durableId="1043092907">
    <w:abstractNumId w:val="15"/>
  </w:num>
  <w:num w:numId="21" w16cid:durableId="483163720">
    <w:abstractNumId w:val="25"/>
  </w:num>
  <w:num w:numId="22" w16cid:durableId="350685351">
    <w:abstractNumId w:val="30"/>
  </w:num>
  <w:num w:numId="23" w16cid:durableId="557515423">
    <w:abstractNumId w:val="14"/>
  </w:num>
  <w:num w:numId="24" w16cid:durableId="1968580618">
    <w:abstractNumId w:val="16"/>
  </w:num>
  <w:num w:numId="25" w16cid:durableId="1247959961">
    <w:abstractNumId w:val="21"/>
  </w:num>
  <w:num w:numId="26" w16cid:durableId="590970318">
    <w:abstractNumId w:val="3"/>
  </w:num>
  <w:num w:numId="27" w16cid:durableId="1910339577">
    <w:abstractNumId w:val="32"/>
  </w:num>
  <w:num w:numId="28" w16cid:durableId="340787316">
    <w:abstractNumId w:val="2"/>
  </w:num>
  <w:num w:numId="29" w16cid:durableId="2145196338">
    <w:abstractNumId w:val="8"/>
  </w:num>
  <w:num w:numId="30" w16cid:durableId="995762238">
    <w:abstractNumId w:val="28"/>
  </w:num>
  <w:num w:numId="31" w16cid:durableId="173418801">
    <w:abstractNumId w:val="37"/>
  </w:num>
  <w:num w:numId="32" w16cid:durableId="1985117140">
    <w:abstractNumId w:val="31"/>
  </w:num>
  <w:num w:numId="33" w16cid:durableId="1483696078">
    <w:abstractNumId w:val="22"/>
  </w:num>
  <w:num w:numId="34" w16cid:durableId="1405837265">
    <w:abstractNumId w:val="4"/>
  </w:num>
  <w:num w:numId="35" w16cid:durableId="1151605702">
    <w:abstractNumId w:val="24"/>
  </w:num>
  <w:num w:numId="36" w16cid:durableId="1377705911">
    <w:abstractNumId w:val="40"/>
  </w:num>
  <w:num w:numId="37" w16cid:durableId="1002246585">
    <w:abstractNumId w:val="6"/>
  </w:num>
  <w:num w:numId="38" w16cid:durableId="1462571313">
    <w:abstractNumId w:val="18"/>
  </w:num>
  <w:num w:numId="39" w16cid:durableId="1667241745">
    <w:abstractNumId w:val="11"/>
  </w:num>
  <w:num w:numId="40" w16cid:durableId="1525097007">
    <w:abstractNumId w:val="26"/>
  </w:num>
  <w:num w:numId="41" w16cid:durableId="6495592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17A"/>
    <w:rsid w:val="0002728D"/>
    <w:rsid w:val="000642BE"/>
    <w:rsid w:val="000B7DDC"/>
    <w:rsid w:val="000F28BE"/>
    <w:rsid w:val="001169E9"/>
    <w:rsid w:val="00117874"/>
    <w:rsid w:val="0012261F"/>
    <w:rsid w:val="00161F9B"/>
    <w:rsid w:val="00177262"/>
    <w:rsid w:val="00184E24"/>
    <w:rsid w:val="001B55BB"/>
    <w:rsid w:val="0021286F"/>
    <w:rsid w:val="00227B80"/>
    <w:rsid w:val="00285AD5"/>
    <w:rsid w:val="002C03E3"/>
    <w:rsid w:val="0031322B"/>
    <w:rsid w:val="00347AB9"/>
    <w:rsid w:val="00392CB1"/>
    <w:rsid w:val="003C34AA"/>
    <w:rsid w:val="00407B2D"/>
    <w:rsid w:val="00422D9A"/>
    <w:rsid w:val="00425987"/>
    <w:rsid w:val="004512C5"/>
    <w:rsid w:val="00491C2C"/>
    <w:rsid w:val="004B77F8"/>
    <w:rsid w:val="00552A23"/>
    <w:rsid w:val="005B28CA"/>
    <w:rsid w:val="006E4C11"/>
    <w:rsid w:val="0075544B"/>
    <w:rsid w:val="00785AD7"/>
    <w:rsid w:val="00817D1D"/>
    <w:rsid w:val="00871573"/>
    <w:rsid w:val="008C6ABC"/>
    <w:rsid w:val="00922A90"/>
    <w:rsid w:val="0092317A"/>
    <w:rsid w:val="00961A33"/>
    <w:rsid w:val="009A2FC9"/>
    <w:rsid w:val="009C07D7"/>
    <w:rsid w:val="009C0DFC"/>
    <w:rsid w:val="00A12511"/>
    <w:rsid w:val="00A86F76"/>
    <w:rsid w:val="00A96F8D"/>
    <w:rsid w:val="00B94C00"/>
    <w:rsid w:val="00B97738"/>
    <w:rsid w:val="00BB247D"/>
    <w:rsid w:val="00BD3847"/>
    <w:rsid w:val="00C03C33"/>
    <w:rsid w:val="00C06F96"/>
    <w:rsid w:val="00C6324D"/>
    <w:rsid w:val="00C94E3E"/>
    <w:rsid w:val="00DB0123"/>
    <w:rsid w:val="00E27E2A"/>
    <w:rsid w:val="00E37E91"/>
    <w:rsid w:val="00E77B47"/>
    <w:rsid w:val="00EB7752"/>
    <w:rsid w:val="00F64FD2"/>
    <w:rsid w:val="00FF06A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1CDD"/>
  <w15:docId w15:val="{C34A49BF-D57C-4331-996A-64FAC8533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ZA" w:eastAsia="en-Z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2C5"/>
    <w:pPr>
      <w:spacing w:after="8" w:line="267" w:lineRule="auto"/>
      <w:ind w:left="10" w:hanging="10"/>
    </w:pPr>
    <w:rPr>
      <w:rFonts w:ascii="Tahoma" w:eastAsia="Tahoma" w:hAnsi="Tahoma" w:cs="Tahoma"/>
      <w:color w:val="0000FF"/>
      <w:sz w:val="20"/>
      <w:u w:val="single" w:color="0000FF"/>
    </w:rPr>
  </w:style>
  <w:style w:type="paragraph" w:styleId="Heading1">
    <w:name w:val="heading 1"/>
    <w:next w:val="Normal"/>
    <w:link w:val="Heading1Char"/>
    <w:uiPriority w:val="9"/>
    <w:qFormat/>
    <w:pPr>
      <w:keepNext/>
      <w:keepLines/>
      <w:spacing w:after="5" w:line="267" w:lineRule="auto"/>
      <w:ind w:left="495" w:hanging="10"/>
      <w:outlineLvl w:val="0"/>
    </w:pPr>
    <w:rPr>
      <w:rFonts w:ascii="Tahoma" w:eastAsia="Tahoma" w:hAnsi="Tahoma" w:cs="Tahoma"/>
      <w:b/>
      <w:color w:val="000000"/>
      <w:sz w:val="20"/>
    </w:rPr>
  </w:style>
  <w:style w:type="paragraph" w:styleId="Heading3">
    <w:name w:val="heading 3"/>
    <w:basedOn w:val="Normal"/>
    <w:next w:val="Normal"/>
    <w:link w:val="Heading3Char"/>
    <w:uiPriority w:val="9"/>
    <w:semiHidden/>
    <w:unhideWhenUsed/>
    <w:qFormat/>
    <w:rsid w:val="00EB7752"/>
    <w:pPr>
      <w:keepNext/>
      <w:keepLines/>
      <w:spacing w:before="40" w:after="0"/>
      <w:outlineLvl w:val="2"/>
    </w:pPr>
    <w:rPr>
      <w:rFonts w:asciiTheme="majorHAnsi" w:eastAsiaTheme="majorEastAsia" w:hAnsiTheme="majorHAnsi" w:cstheme="majorBidi"/>
      <w:color w:val="0A2F4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ahoma" w:eastAsia="Tahoma" w:hAnsi="Tahoma" w:cs="Tahoma"/>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785AD7"/>
    <w:pPr>
      <w:ind w:left="720"/>
      <w:contextualSpacing/>
    </w:pPr>
  </w:style>
  <w:style w:type="paragraph" w:styleId="Header">
    <w:name w:val="header"/>
    <w:basedOn w:val="Normal"/>
    <w:link w:val="HeaderChar"/>
    <w:uiPriority w:val="99"/>
    <w:semiHidden/>
    <w:unhideWhenUsed/>
    <w:rsid w:val="00E77B4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77B47"/>
    <w:rPr>
      <w:rFonts w:ascii="Tahoma" w:eastAsia="Tahoma" w:hAnsi="Tahoma" w:cs="Tahoma"/>
      <w:color w:val="0000FF"/>
      <w:sz w:val="20"/>
      <w:u w:val="single" w:color="0000FF"/>
    </w:rPr>
  </w:style>
  <w:style w:type="character" w:customStyle="1" w:styleId="Heading3Char">
    <w:name w:val="Heading 3 Char"/>
    <w:basedOn w:val="DefaultParagraphFont"/>
    <w:link w:val="Heading3"/>
    <w:uiPriority w:val="9"/>
    <w:semiHidden/>
    <w:rsid w:val="00EB7752"/>
    <w:rPr>
      <w:rFonts w:asciiTheme="majorHAnsi" w:eastAsiaTheme="majorEastAsia" w:hAnsiTheme="majorHAnsi" w:cstheme="majorBidi"/>
      <w:color w:val="0A2F40" w:themeColor="accent1" w:themeShade="7F"/>
      <w:u w:val="single" w:color="0000FF"/>
    </w:rPr>
  </w:style>
  <w:style w:type="table" w:styleId="TableGrid0">
    <w:name w:val="Table Grid"/>
    <w:basedOn w:val="TableNormal"/>
    <w:uiPriority w:val="39"/>
    <w:rsid w:val="00EB77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8da7a9d-027f-497c-a0f1-d57394625817}" enabled="1" method="Standard" siteId="{d317f5d3-23a2-4f86-8a56-de94fa085c8a}"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10</Pages>
  <Words>2225</Words>
  <Characters>12689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Ldzrjnglaerge</vt:lpstr>
    </vt:vector>
  </TitlesOfParts>
  <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Ldzrjnglaerge</dc:title>
  <dc:subject/>
  <dc:creator>Switch</dc:creator>
  <cp:keywords/>
  <cp:lastModifiedBy>Chingura,  Naun</cp:lastModifiedBy>
  <cp:revision>20</cp:revision>
  <dcterms:created xsi:type="dcterms:W3CDTF">2026-04-11T11:21:00Z</dcterms:created>
  <dcterms:modified xsi:type="dcterms:W3CDTF">2026-04-11T13:18:00Z</dcterms:modified>
</cp:coreProperties>
</file>